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9837C" w14:textId="77777777" w:rsidR="00F22929" w:rsidRDefault="00F22929" w:rsidP="00FB6C11">
      <w:pPr>
        <w:spacing w:after="120" w:line="240" w:lineRule="auto"/>
        <w:rPr>
          <w:rFonts w:ascii="Marianne ExtraBold" w:hAnsi="Marianne ExtraBold" w:cs="Times New Roman"/>
          <w:sz w:val="18"/>
          <w:szCs w:val="18"/>
          <w:highlight w:val="yellow"/>
        </w:rPr>
      </w:pPr>
    </w:p>
    <w:p w14:paraId="5E346F00" w14:textId="7D79B5B0" w:rsidR="00A361AA" w:rsidRPr="00192A65" w:rsidRDefault="00144E14" w:rsidP="00FB6C11">
      <w:pPr>
        <w:tabs>
          <w:tab w:val="left" w:pos="7230"/>
        </w:tabs>
        <w:spacing w:after="0"/>
        <w:rPr>
          <w:rFonts w:ascii="Marianne" w:hAnsi="Marianne" w:cs="Times New Roman"/>
          <w:sz w:val="16"/>
          <w:szCs w:val="16"/>
        </w:rPr>
      </w:pPr>
      <w:r>
        <w:rPr>
          <w:rFonts w:ascii="Marianne" w:hAnsi="Marianne" w:cs="Times New Roman"/>
          <w:szCs w:val="20"/>
        </w:rPr>
        <w:tab/>
      </w:r>
      <w:r w:rsidRPr="00192A65">
        <w:rPr>
          <w:rFonts w:ascii="Marianne" w:hAnsi="Marianne" w:cs="Times New Roman"/>
          <w:sz w:val="16"/>
          <w:szCs w:val="16"/>
        </w:rPr>
        <w:t xml:space="preserve">Paris, le </w:t>
      </w:r>
    </w:p>
    <w:p w14:paraId="322ECF6B" w14:textId="77777777" w:rsidR="00A83C3B" w:rsidRDefault="00A83C3B" w:rsidP="00A83C3B">
      <w:pPr>
        <w:tabs>
          <w:tab w:val="left" w:pos="6237"/>
        </w:tabs>
        <w:spacing w:after="0" w:line="240" w:lineRule="auto"/>
        <w:rPr>
          <w:rFonts w:ascii="Marianne" w:hAnsi="Marianne" w:cs="Times New Roman"/>
          <w:b/>
          <w:sz w:val="16"/>
          <w:szCs w:val="16"/>
        </w:rPr>
      </w:pPr>
    </w:p>
    <w:p w14:paraId="509F1F33" w14:textId="77777777" w:rsidR="00A83C3B" w:rsidRPr="00A83C3B" w:rsidRDefault="00A83C3B" w:rsidP="00A83C3B">
      <w:pPr>
        <w:spacing w:after="0" w:line="360" w:lineRule="auto"/>
        <w:rPr>
          <w:rFonts w:ascii="Marianne" w:hAnsi="Marianne" w:cs="Times New Roman"/>
          <w:szCs w:val="20"/>
        </w:rPr>
      </w:pPr>
    </w:p>
    <w:p w14:paraId="2B93C2B3" w14:textId="77777777" w:rsidR="005B3055" w:rsidRDefault="005B3055" w:rsidP="00A83C3B">
      <w:pPr>
        <w:spacing w:after="0" w:line="240" w:lineRule="auto"/>
        <w:jc w:val="center"/>
        <w:rPr>
          <w:rFonts w:ascii="Marianne" w:hAnsi="Marianne" w:cs="Times New Roman"/>
          <w:b/>
          <w:bCs/>
          <w:szCs w:val="20"/>
        </w:rPr>
      </w:pPr>
    </w:p>
    <w:p w14:paraId="65577B99" w14:textId="77777777" w:rsidR="005B3055" w:rsidRPr="00147314" w:rsidRDefault="005B3055" w:rsidP="00A83C3B">
      <w:pPr>
        <w:spacing w:after="0" w:line="240" w:lineRule="auto"/>
        <w:jc w:val="center"/>
        <w:rPr>
          <w:rFonts w:ascii="Marianne" w:hAnsi="Marianne" w:cs="Times New Roman"/>
          <w:b/>
          <w:bCs/>
          <w:szCs w:val="20"/>
        </w:rPr>
      </w:pPr>
    </w:p>
    <w:p w14:paraId="037CC065" w14:textId="5EA11961" w:rsidR="00A83C3B" w:rsidRPr="00147314" w:rsidRDefault="00A83C3B" w:rsidP="00A83C3B">
      <w:pPr>
        <w:spacing w:after="0" w:line="240" w:lineRule="auto"/>
        <w:jc w:val="center"/>
        <w:rPr>
          <w:rFonts w:ascii="Marianne" w:hAnsi="Marianne" w:cs="Times New Roman"/>
          <w:b/>
          <w:bCs/>
          <w:szCs w:val="20"/>
        </w:rPr>
      </w:pPr>
      <w:r w:rsidRPr="00147314">
        <w:rPr>
          <w:rFonts w:ascii="Marianne" w:hAnsi="Marianne" w:cs="Times New Roman"/>
          <w:b/>
          <w:bCs/>
          <w:szCs w:val="20"/>
        </w:rPr>
        <w:t xml:space="preserve">NOTE D’INFORMATION n° 2026-XXXX DGOS/SDRI/MMR du XX/XX/XXXX relative à l’appel à projets </w:t>
      </w:r>
      <w:bookmarkStart w:id="0" w:name="_Hlk226102665"/>
      <w:r w:rsidRPr="00147314">
        <w:rPr>
          <w:rFonts w:ascii="Marianne" w:hAnsi="Marianne" w:cs="Times New Roman"/>
          <w:b/>
          <w:bCs/>
          <w:szCs w:val="20"/>
        </w:rPr>
        <w:t>2026 pour la production de programmes d’Education Thérapeutique du Patient (ETP) pour les maladies rares</w:t>
      </w:r>
      <w:bookmarkEnd w:id="0"/>
    </w:p>
    <w:p w14:paraId="63EDA680" w14:textId="77777777" w:rsidR="00A83C3B" w:rsidRPr="00147314" w:rsidRDefault="00A83C3B" w:rsidP="00A83C3B">
      <w:pPr>
        <w:spacing w:after="0" w:line="360" w:lineRule="auto"/>
        <w:rPr>
          <w:rFonts w:ascii="Marianne" w:hAnsi="Marianne" w:cs="Times New Roman"/>
          <w:szCs w:val="20"/>
        </w:rPr>
      </w:pPr>
    </w:p>
    <w:p w14:paraId="0F96CD40" w14:textId="4A41C05B" w:rsidR="006C18A1" w:rsidRPr="00147314" w:rsidRDefault="006C18A1" w:rsidP="006C18A1">
      <w:pPr>
        <w:spacing w:after="0" w:line="240" w:lineRule="auto"/>
        <w:jc w:val="center"/>
        <w:rPr>
          <w:rFonts w:ascii="Marianne" w:hAnsi="Marianne" w:cs="Times New Roman"/>
          <w:szCs w:val="20"/>
        </w:rPr>
      </w:pPr>
      <w:r w:rsidRPr="00147314">
        <w:rPr>
          <w:rFonts w:ascii="Marianne" w:hAnsi="Marianne" w:cs="Times New Roman"/>
          <w:szCs w:val="20"/>
        </w:rPr>
        <w:t>La ministre de la santé, des familles, de l’autonomie et des personnes handicapées</w:t>
      </w:r>
    </w:p>
    <w:p w14:paraId="795143D6" w14:textId="77777777" w:rsidR="006C18A1" w:rsidRPr="00147314" w:rsidRDefault="006C18A1" w:rsidP="006C18A1">
      <w:pPr>
        <w:spacing w:after="0" w:line="240" w:lineRule="auto"/>
        <w:jc w:val="center"/>
        <w:rPr>
          <w:rFonts w:ascii="Marianne" w:hAnsi="Marianne" w:cs="Times New Roman"/>
          <w:szCs w:val="20"/>
        </w:rPr>
      </w:pPr>
    </w:p>
    <w:p w14:paraId="6815B52D" w14:textId="6ECA5F42" w:rsidR="006C18A1" w:rsidRPr="00147314" w:rsidRDefault="006C18A1" w:rsidP="006C18A1">
      <w:pPr>
        <w:spacing w:after="0" w:line="240" w:lineRule="auto"/>
        <w:jc w:val="center"/>
        <w:rPr>
          <w:rFonts w:ascii="Marianne" w:hAnsi="Marianne" w:cs="Times New Roman"/>
          <w:szCs w:val="20"/>
        </w:rPr>
      </w:pPr>
      <w:r w:rsidRPr="00147314">
        <w:rPr>
          <w:rFonts w:ascii="Marianne" w:hAnsi="Marianne" w:cs="Times New Roman"/>
          <w:szCs w:val="20"/>
        </w:rPr>
        <w:t xml:space="preserve">A </w:t>
      </w:r>
    </w:p>
    <w:p w14:paraId="1A6A2DBF" w14:textId="77777777" w:rsidR="006C18A1" w:rsidRPr="00147314" w:rsidRDefault="006C18A1" w:rsidP="006C18A1">
      <w:pPr>
        <w:spacing w:after="0" w:line="240" w:lineRule="auto"/>
        <w:jc w:val="center"/>
        <w:rPr>
          <w:rFonts w:ascii="Marianne" w:hAnsi="Marianne" w:cs="Times New Roman"/>
          <w:szCs w:val="20"/>
        </w:rPr>
      </w:pPr>
    </w:p>
    <w:p w14:paraId="0EEE479F" w14:textId="77777777" w:rsidR="006C18A1" w:rsidRPr="00147314" w:rsidRDefault="006C18A1" w:rsidP="006C18A1">
      <w:pPr>
        <w:widowControl w:val="0"/>
        <w:autoSpaceDE w:val="0"/>
        <w:autoSpaceDN w:val="0"/>
        <w:spacing w:before="103" w:after="0" w:line="240" w:lineRule="auto"/>
        <w:ind w:left="743" w:right="1124"/>
        <w:jc w:val="center"/>
        <w:rPr>
          <w:rFonts w:ascii="Marianne" w:eastAsia="Arial" w:hAnsi="Marianne"/>
          <w:szCs w:val="20"/>
          <w:lang w:eastAsia="fr-FR" w:bidi="fr-FR"/>
        </w:rPr>
      </w:pPr>
      <w:r w:rsidRPr="00147314">
        <w:rPr>
          <w:rFonts w:ascii="Marianne" w:eastAsia="Arial" w:hAnsi="Marianne"/>
          <w:szCs w:val="20"/>
          <w:lang w:eastAsia="fr-FR" w:bidi="fr-FR"/>
        </w:rPr>
        <w:t xml:space="preserve">Mesdames et Messieurs les directeurs généraux </w:t>
      </w:r>
      <w:r w:rsidRPr="00147314">
        <w:rPr>
          <w:rFonts w:ascii="Marianne" w:eastAsia="Arial" w:hAnsi="Marianne"/>
          <w:szCs w:val="20"/>
          <w:lang w:eastAsia="fr-FR" w:bidi="fr-FR"/>
        </w:rPr>
        <w:br/>
        <w:t>des agences régionales de santé</w:t>
      </w:r>
    </w:p>
    <w:p w14:paraId="5970F0EC" w14:textId="270ED682" w:rsidR="006C18A1" w:rsidRPr="00147314" w:rsidRDefault="006C18A1" w:rsidP="006C18A1">
      <w:pPr>
        <w:widowControl w:val="0"/>
        <w:autoSpaceDE w:val="0"/>
        <w:autoSpaceDN w:val="0"/>
        <w:spacing w:after="0" w:line="240" w:lineRule="auto"/>
        <w:jc w:val="center"/>
        <w:rPr>
          <w:rFonts w:ascii="Marianne" w:eastAsia="Arial" w:hAnsi="Marianne"/>
          <w:szCs w:val="20"/>
          <w:lang w:eastAsia="fr-FR" w:bidi="fr-FR"/>
        </w:rPr>
      </w:pPr>
      <w:r w:rsidRPr="00147314">
        <w:rPr>
          <w:rFonts w:ascii="Marianne" w:eastAsia="Arial" w:hAnsi="Marianne"/>
          <w:szCs w:val="20"/>
          <w:lang w:eastAsia="fr-FR" w:bidi="fr-FR"/>
        </w:rPr>
        <w:t xml:space="preserve"> </w:t>
      </w:r>
    </w:p>
    <w:p w14:paraId="4DFEB9F3" w14:textId="77777777" w:rsidR="006C18A1" w:rsidRPr="00147314" w:rsidRDefault="006C18A1" w:rsidP="006C18A1">
      <w:pPr>
        <w:spacing w:after="0" w:line="240" w:lineRule="auto"/>
        <w:jc w:val="center"/>
        <w:rPr>
          <w:rFonts w:ascii="Marianne" w:hAnsi="Marianne" w:cs="Times New Roman"/>
          <w:b/>
          <w:bCs/>
          <w:szCs w:val="20"/>
        </w:rPr>
      </w:pPr>
    </w:p>
    <w:tbl>
      <w:tblPr>
        <w:tblStyle w:val="TableNormal"/>
        <w:tblpPr w:leftFromText="141" w:rightFromText="141" w:vertAnchor="text" w:tblpY="1"/>
        <w:tblOverlap w:val="never"/>
        <w:tblW w:w="9235"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3541"/>
        <w:gridCol w:w="5694"/>
      </w:tblGrid>
      <w:tr w:rsidR="006C18A1" w:rsidRPr="00147314" w14:paraId="2CBC4F64" w14:textId="77777777" w:rsidTr="00627966">
        <w:trPr>
          <w:trHeight w:val="332"/>
        </w:trPr>
        <w:tc>
          <w:tcPr>
            <w:tcW w:w="3541" w:type="dxa"/>
            <w:tcBorders>
              <w:bottom w:val="single" w:sz="4" w:space="0" w:color="000000"/>
              <w:right w:val="single" w:sz="4" w:space="0" w:color="000000"/>
            </w:tcBorders>
          </w:tcPr>
          <w:p w14:paraId="6B29517A" w14:textId="77777777" w:rsidR="006C18A1" w:rsidRPr="00147314" w:rsidRDefault="006C18A1" w:rsidP="006C18A1">
            <w:pPr>
              <w:spacing w:before="60" w:after="40"/>
              <w:ind w:left="108"/>
              <w:jc w:val="left"/>
              <w:rPr>
                <w:rFonts w:ascii="Marianne" w:hAnsi="Marianne"/>
                <w:b/>
                <w:szCs w:val="20"/>
                <w:lang w:bidi="fr-FR"/>
              </w:rPr>
            </w:pPr>
            <w:r w:rsidRPr="00147314">
              <w:rPr>
                <w:rFonts w:ascii="Marianne" w:hAnsi="Marianne"/>
                <w:b/>
                <w:szCs w:val="20"/>
                <w:lang w:bidi="fr-FR"/>
              </w:rPr>
              <w:t>Référence</w:t>
            </w:r>
          </w:p>
        </w:tc>
        <w:tc>
          <w:tcPr>
            <w:tcW w:w="5694" w:type="dxa"/>
            <w:tcBorders>
              <w:left w:val="single" w:sz="4" w:space="0" w:color="000000"/>
              <w:bottom w:val="single" w:sz="4" w:space="0" w:color="000000"/>
            </w:tcBorders>
          </w:tcPr>
          <w:p w14:paraId="2B27B0F4" w14:textId="77777777" w:rsidR="006C18A1" w:rsidRPr="00147314" w:rsidRDefault="006C18A1" w:rsidP="006C18A1">
            <w:pPr>
              <w:spacing w:before="60" w:after="40"/>
              <w:ind w:left="119"/>
              <w:jc w:val="left"/>
              <w:rPr>
                <w:rFonts w:ascii="Marianne" w:hAnsi="Marianne"/>
                <w:szCs w:val="20"/>
                <w:lang w:bidi="fr-FR"/>
              </w:rPr>
            </w:pPr>
            <w:proofErr w:type="gramStart"/>
            <w:r w:rsidRPr="0054553B">
              <w:rPr>
                <w:rFonts w:ascii="Marianne" w:hAnsi="Marianne"/>
                <w:szCs w:val="20"/>
                <w:lang w:bidi="fr-FR"/>
              </w:rPr>
              <w:t>NOR :</w:t>
            </w:r>
            <w:proofErr w:type="gramEnd"/>
            <w:r w:rsidRPr="00147314">
              <w:rPr>
                <w:rFonts w:ascii="Marianne" w:hAnsi="Marianne"/>
                <w:szCs w:val="20"/>
                <w:lang w:bidi="fr-FR"/>
              </w:rPr>
              <w:t xml:space="preserve"> </w:t>
            </w:r>
          </w:p>
        </w:tc>
      </w:tr>
      <w:tr w:rsidR="006C18A1" w:rsidRPr="00147314" w14:paraId="4BCDB9FE" w14:textId="77777777" w:rsidTr="00627966">
        <w:trPr>
          <w:trHeight w:val="333"/>
        </w:trPr>
        <w:tc>
          <w:tcPr>
            <w:tcW w:w="3541" w:type="dxa"/>
            <w:tcBorders>
              <w:top w:val="single" w:sz="4" w:space="0" w:color="000000"/>
              <w:bottom w:val="single" w:sz="4" w:space="0" w:color="000000"/>
              <w:right w:val="single" w:sz="4" w:space="0" w:color="000000"/>
            </w:tcBorders>
          </w:tcPr>
          <w:p w14:paraId="4F3E857F" w14:textId="77777777" w:rsidR="006C18A1" w:rsidRPr="00147314" w:rsidRDefault="006C18A1" w:rsidP="006C18A1">
            <w:pPr>
              <w:spacing w:before="40" w:after="40"/>
              <w:ind w:left="109"/>
              <w:jc w:val="left"/>
              <w:rPr>
                <w:rFonts w:ascii="Marianne" w:hAnsi="Marianne"/>
                <w:b/>
                <w:szCs w:val="20"/>
                <w:lang w:bidi="fr-FR"/>
              </w:rPr>
            </w:pPr>
            <w:r w:rsidRPr="00147314">
              <w:rPr>
                <w:rFonts w:ascii="Marianne" w:hAnsi="Marianne"/>
                <w:b/>
                <w:szCs w:val="20"/>
                <w:lang w:bidi="fr-FR"/>
              </w:rPr>
              <w:t>Date de signature</w:t>
            </w:r>
          </w:p>
        </w:tc>
        <w:tc>
          <w:tcPr>
            <w:tcW w:w="5694" w:type="dxa"/>
            <w:tcBorders>
              <w:top w:val="single" w:sz="4" w:space="0" w:color="000000"/>
              <w:left w:val="single" w:sz="4" w:space="0" w:color="000000"/>
              <w:bottom w:val="single" w:sz="4" w:space="0" w:color="000000"/>
            </w:tcBorders>
          </w:tcPr>
          <w:p w14:paraId="2C942EA2" w14:textId="77777777" w:rsidR="006C18A1" w:rsidRPr="00147314" w:rsidRDefault="006C18A1" w:rsidP="006C18A1">
            <w:pPr>
              <w:spacing w:before="40" w:after="40"/>
              <w:ind w:left="119"/>
              <w:jc w:val="left"/>
              <w:rPr>
                <w:rFonts w:ascii="Marianne" w:hAnsi="Marianne"/>
                <w:szCs w:val="20"/>
                <w:lang w:bidi="fr-FR"/>
              </w:rPr>
            </w:pPr>
          </w:p>
        </w:tc>
      </w:tr>
      <w:tr w:rsidR="006C18A1" w:rsidRPr="00147314" w14:paraId="40E879A6" w14:textId="77777777" w:rsidTr="00627966">
        <w:trPr>
          <w:trHeight w:val="1012"/>
        </w:trPr>
        <w:tc>
          <w:tcPr>
            <w:tcW w:w="3541" w:type="dxa"/>
            <w:tcBorders>
              <w:top w:val="single" w:sz="4" w:space="0" w:color="000000"/>
              <w:bottom w:val="single" w:sz="4" w:space="0" w:color="000000"/>
              <w:right w:val="single" w:sz="4" w:space="0" w:color="000000"/>
            </w:tcBorders>
          </w:tcPr>
          <w:p w14:paraId="2E652781" w14:textId="77777777" w:rsidR="006C18A1" w:rsidRPr="00147314" w:rsidRDefault="006C18A1" w:rsidP="006C18A1">
            <w:pPr>
              <w:spacing w:before="8"/>
              <w:jc w:val="left"/>
              <w:rPr>
                <w:rFonts w:ascii="Marianne" w:hAnsi="Marianne"/>
                <w:szCs w:val="20"/>
                <w:lang w:bidi="fr-FR"/>
              </w:rPr>
            </w:pPr>
          </w:p>
          <w:p w14:paraId="79A95EB8" w14:textId="77777777" w:rsidR="006C18A1" w:rsidRPr="00147314" w:rsidRDefault="006C18A1" w:rsidP="006C18A1">
            <w:pPr>
              <w:ind w:left="109"/>
              <w:jc w:val="left"/>
              <w:rPr>
                <w:rFonts w:ascii="Marianne" w:hAnsi="Marianne"/>
                <w:b/>
                <w:szCs w:val="20"/>
                <w:lang w:bidi="fr-FR"/>
              </w:rPr>
            </w:pPr>
            <w:r w:rsidRPr="00147314">
              <w:rPr>
                <w:rFonts w:ascii="Marianne" w:hAnsi="Marianne"/>
                <w:b/>
                <w:szCs w:val="20"/>
                <w:lang w:bidi="fr-FR"/>
              </w:rPr>
              <w:t>Emetteurs</w:t>
            </w:r>
          </w:p>
        </w:tc>
        <w:tc>
          <w:tcPr>
            <w:tcW w:w="5694" w:type="dxa"/>
            <w:tcBorders>
              <w:top w:val="single" w:sz="4" w:space="0" w:color="000000"/>
              <w:left w:val="single" w:sz="4" w:space="0" w:color="000000"/>
              <w:bottom w:val="single" w:sz="4" w:space="0" w:color="000000"/>
            </w:tcBorders>
          </w:tcPr>
          <w:p w14:paraId="71A3B765" w14:textId="0B8750ED" w:rsidR="006C18A1" w:rsidRPr="00147314" w:rsidRDefault="008D3003" w:rsidP="006C18A1">
            <w:pPr>
              <w:spacing w:before="40" w:after="40"/>
              <w:ind w:left="119"/>
              <w:jc w:val="left"/>
              <w:rPr>
                <w:rFonts w:ascii="Marianne" w:hAnsi="Marianne"/>
                <w:szCs w:val="20"/>
                <w:lang w:val="fr-FR" w:bidi="fr-FR"/>
              </w:rPr>
            </w:pPr>
            <w:r w:rsidRPr="00147314">
              <w:rPr>
                <w:rFonts w:ascii="Marianne" w:hAnsi="Marianne"/>
                <w:szCs w:val="20"/>
                <w:lang w:val="fr-FR" w:bidi="fr-FR"/>
              </w:rPr>
              <w:t xml:space="preserve">Ministère </w:t>
            </w:r>
            <w:r w:rsidRPr="00147314">
              <w:rPr>
                <w:rFonts w:ascii="Marianne" w:hAnsi="Marianne" w:cs="Times New Roman"/>
                <w:szCs w:val="20"/>
                <w:lang w:val="fr-FR"/>
              </w:rPr>
              <w:t>de</w:t>
            </w:r>
            <w:r w:rsidR="006C18A1" w:rsidRPr="00147314">
              <w:rPr>
                <w:rFonts w:ascii="Marianne" w:eastAsia="Arial" w:hAnsi="Marianne"/>
                <w:szCs w:val="20"/>
                <w:lang w:val="fr-FR" w:bidi="fr-FR"/>
              </w:rPr>
              <w:t xml:space="preserve"> la santé, des familles, de l’autonomie et des personnes handicapées</w:t>
            </w:r>
            <w:r w:rsidR="006C18A1" w:rsidRPr="00147314">
              <w:rPr>
                <w:rFonts w:ascii="Marianne" w:hAnsi="Marianne"/>
                <w:szCs w:val="20"/>
                <w:lang w:val="fr-FR" w:bidi="fr-FR"/>
              </w:rPr>
              <w:t xml:space="preserve"> </w:t>
            </w:r>
          </w:p>
          <w:p w14:paraId="30BF95F4" w14:textId="77777777" w:rsidR="006C18A1" w:rsidRPr="00147314" w:rsidRDefault="006C18A1" w:rsidP="006C18A1">
            <w:pPr>
              <w:spacing w:before="40" w:after="40"/>
              <w:ind w:left="119" w:right="1633"/>
              <w:jc w:val="left"/>
              <w:rPr>
                <w:rFonts w:ascii="Marianne" w:hAnsi="Marianne"/>
                <w:szCs w:val="20"/>
                <w:lang w:val="fr-FR" w:bidi="fr-FR"/>
              </w:rPr>
            </w:pPr>
            <w:r w:rsidRPr="00147314">
              <w:rPr>
                <w:rFonts w:ascii="Marianne" w:hAnsi="Marianne"/>
                <w:szCs w:val="20"/>
                <w:lang w:val="fr-FR" w:bidi="fr-FR"/>
              </w:rPr>
              <w:t>Direction générale de l’offre de soins</w:t>
            </w:r>
          </w:p>
        </w:tc>
      </w:tr>
      <w:tr w:rsidR="006C18A1" w:rsidRPr="00147314" w14:paraId="39A47172" w14:textId="77777777" w:rsidTr="00627966">
        <w:trPr>
          <w:trHeight w:val="833"/>
        </w:trPr>
        <w:tc>
          <w:tcPr>
            <w:tcW w:w="3541" w:type="dxa"/>
            <w:tcBorders>
              <w:top w:val="single" w:sz="4" w:space="0" w:color="000000"/>
              <w:bottom w:val="single" w:sz="4" w:space="0" w:color="000000"/>
              <w:right w:val="single" w:sz="4" w:space="0" w:color="000000"/>
            </w:tcBorders>
          </w:tcPr>
          <w:p w14:paraId="318F9E23" w14:textId="77777777" w:rsidR="006C18A1" w:rsidRPr="00147314" w:rsidRDefault="006C18A1" w:rsidP="006C18A1">
            <w:pPr>
              <w:jc w:val="left"/>
              <w:rPr>
                <w:rFonts w:ascii="Marianne" w:hAnsi="Marianne"/>
                <w:szCs w:val="20"/>
                <w:lang w:val="fr-FR" w:bidi="fr-FR"/>
              </w:rPr>
            </w:pPr>
          </w:p>
          <w:p w14:paraId="6DB26D78" w14:textId="77777777" w:rsidR="006C18A1" w:rsidRPr="00147314" w:rsidRDefault="006C18A1" w:rsidP="006C18A1">
            <w:pPr>
              <w:ind w:left="109"/>
              <w:jc w:val="left"/>
              <w:rPr>
                <w:rFonts w:ascii="Marianne" w:hAnsi="Marianne"/>
                <w:b/>
                <w:szCs w:val="20"/>
                <w:lang w:bidi="fr-FR"/>
              </w:rPr>
            </w:pPr>
            <w:r w:rsidRPr="00147314">
              <w:rPr>
                <w:rFonts w:ascii="Marianne" w:hAnsi="Marianne"/>
                <w:b/>
                <w:szCs w:val="20"/>
                <w:lang w:bidi="fr-FR"/>
              </w:rPr>
              <w:t>Objet</w:t>
            </w:r>
          </w:p>
        </w:tc>
        <w:tc>
          <w:tcPr>
            <w:tcW w:w="5694" w:type="dxa"/>
            <w:tcBorders>
              <w:top w:val="single" w:sz="4" w:space="0" w:color="000000"/>
              <w:left w:val="single" w:sz="4" w:space="0" w:color="000000"/>
              <w:bottom w:val="single" w:sz="4" w:space="0" w:color="000000"/>
            </w:tcBorders>
          </w:tcPr>
          <w:p w14:paraId="711E7CBE" w14:textId="08F80E36" w:rsidR="006C18A1" w:rsidRPr="00147314" w:rsidRDefault="008D3003" w:rsidP="006C18A1">
            <w:pPr>
              <w:spacing w:before="40" w:after="40"/>
              <w:ind w:left="119" w:right="96"/>
              <w:rPr>
                <w:rFonts w:ascii="Marianne" w:hAnsi="Marianne"/>
                <w:szCs w:val="20"/>
                <w:lang w:val="fr-FR" w:bidi="fr-FR"/>
              </w:rPr>
            </w:pPr>
            <w:bookmarkStart w:id="1" w:name="_Hlk229489219"/>
            <w:r w:rsidRPr="00147314">
              <w:rPr>
                <w:rFonts w:ascii="Marianne" w:eastAsia="Arial" w:hAnsi="Marianne"/>
                <w:szCs w:val="20"/>
                <w:lang w:val="fr-FR" w:bidi="fr-FR"/>
              </w:rPr>
              <w:t>Appel</w:t>
            </w:r>
            <w:r w:rsidR="006C18A1" w:rsidRPr="00147314">
              <w:rPr>
                <w:rFonts w:ascii="Marianne" w:eastAsia="Arial" w:hAnsi="Marianne"/>
                <w:szCs w:val="20"/>
                <w:lang w:val="fr-FR" w:bidi="fr-FR"/>
              </w:rPr>
              <w:t xml:space="preserve"> à projets pour la production de programmes d’éducation thérapeutique du patient pour les maladies rares conformément à l’action 3.1 du 4</w:t>
            </w:r>
            <w:r w:rsidR="006C18A1" w:rsidRPr="00147314">
              <w:rPr>
                <w:rFonts w:ascii="Marianne" w:eastAsia="Arial" w:hAnsi="Marianne"/>
                <w:szCs w:val="20"/>
                <w:vertAlign w:val="superscript"/>
                <w:lang w:val="fr-FR" w:bidi="fr-FR"/>
              </w:rPr>
              <w:t>ème</w:t>
            </w:r>
            <w:r w:rsidR="006C18A1" w:rsidRPr="00147314">
              <w:rPr>
                <w:rFonts w:ascii="Marianne" w:eastAsia="Arial" w:hAnsi="Marianne"/>
                <w:szCs w:val="20"/>
                <w:lang w:val="fr-FR" w:bidi="fr-FR"/>
              </w:rPr>
              <w:t xml:space="preserve"> plan national maladies rares 2025-2030</w:t>
            </w:r>
            <w:r w:rsidR="006C18A1" w:rsidRPr="00147314">
              <w:rPr>
                <w:rFonts w:ascii="Marianne" w:hAnsi="Marianne"/>
                <w:szCs w:val="20"/>
                <w:lang w:val="fr-FR" w:bidi="fr-FR"/>
              </w:rPr>
              <w:t>)</w:t>
            </w:r>
            <w:bookmarkEnd w:id="1"/>
          </w:p>
        </w:tc>
      </w:tr>
      <w:tr w:rsidR="006C18A1" w:rsidRPr="00147314" w14:paraId="75F0242D" w14:textId="77777777" w:rsidTr="00627966">
        <w:trPr>
          <w:trHeight w:val="2840"/>
        </w:trPr>
        <w:tc>
          <w:tcPr>
            <w:tcW w:w="3541" w:type="dxa"/>
            <w:tcBorders>
              <w:top w:val="single" w:sz="4" w:space="0" w:color="000000"/>
              <w:bottom w:val="single" w:sz="4" w:space="0" w:color="000000"/>
              <w:right w:val="single" w:sz="4" w:space="0" w:color="000000"/>
            </w:tcBorders>
          </w:tcPr>
          <w:p w14:paraId="74A0F5F5" w14:textId="77777777" w:rsidR="006C18A1" w:rsidRPr="00147314" w:rsidRDefault="006C18A1" w:rsidP="006C18A1">
            <w:pPr>
              <w:jc w:val="left"/>
              <w:rPr>
                <w:rFonts w:ascii="Marianne" w:hAnsi="Marianne"/>
                <w:szCs w:val="20"/>
                <w:lang w:val="fr-FR" w:bidi="fr-FR"/>
              </w:rPr>
            </w:pPr>
          </w:p>
          <w:p w14:paraId="5E08A626" w14:textId="77777777" w:rsidR="006C18A1" w:rsidRPr="00147314" w:rsidRDefault="006C18A1" w:rsidP="006C18A1">
            <w:pPr>
              <w:jc w:val="left"/>
              <w:rPr>
                <w:rFonts w:ascii="Marianne" w:hAnsi="Marianne"/>
                <w:szCs w:val="20"/>
                <w:lang w:val="fr-FR" w:bidi="fr-FR"/>
              </w:rPr>
            </w:pPr>
          </w:p>
          <w:p w14:paraId="0CDADA3F" w14:textId="77777777" w:rsidR="006C18A1" w:rsidRPr="00147314" w:rsidRDefault="006C18A1" w:rsidP="006C18A1">
            <w:pPr>
              <w:jc w:val="left"/>
              <w:rPr>
                <w:rFonts w:ascii="Marianne" w:hAnsi="Marianne"/>
                <w:szCs w:val="20"/>
                <w:lang w:val="fr-FR" w:bidi="fr-FR"/>
              </w:rPr>
            </w:pPr>
          </w:p>
          <w:p w14:paraId="42F35F94" w14:textId="77777777" w:rsidR="006C18A1" w:rsidRPr="00147314" w:rsidRDefault="006C18A1" w:rsidP="006C18A1">
            <w:pPr>
              <w:jc w:val="left"/>
              <w:rPr>
                <w:rFonts w:ascii="Marianne" w:hAnsi="Marianne"/>
                <w:szCs w:val="20"/>
                <w:lang w:val="fr-FR" w:bidi="fr-FR"/>
              </w:rPr>
            </w:pPr>
          </w:p>
          <w:p w14:paraId="0DA68F8E" w14:textId="77777777" w:rsidR="006C18A1" w:rsidRPr="00147314" w:rsidRDefault="006C18A1" w:rsidP="006C18A1">
            <w:pPr>
              <w:jc w:val="left"/>
              <w:rPr>
                <w:rFonts w:ascii="Marianne" w:hAnsi="Marianne"/>
                <w:szCs w:val="20"/>
                <w:lang w:val="fr-FR" w:bidi="fr-FR"/>
              </w:rPr>
            </w:pPr>
          </w:p>
          <w:p w14:paraId="49DDE572" w14:textId="77777777" w:rsidR="006C18A1" w:rsidRPr="00147314" w:rsidRDefault="006C18A1" w:rsidP="006C18A1">
            <w:pPr>
              <w:spacing w:before="5"/>
              <w:jc w:val="left"/>
              <w:rPr>
                <w:rFonts w:ascii="Marianne" w:hAnsi="Marianne"/>
                <w:szCs w:val="20"/>
                <w:lang w:val="fr-FR" w:bidi="fr-FR"/>
              </w:rPr>
            </w:pPr>
          </w:p>
          <w:p w14:paraId="60B81C5B" w14:textId="77777777" w:rsidR="006C18A1" w:rsidRPr="00147314" w:rsidRDefault="006C18A1" w:rsidP="006C18A1">
            <w:pPr>
              <w:ind w:left="109"/>
              <w:jc w:val="left"/>
              <w:rPr>
                <w:rFonts w:ascii="Marianne" w:hAnsi="Marianne"/>
                <w:b/>
                <w:szCs w:val="20"/>
                <w:lang w:bidi="fr-FR"/>
              </w:rPr>
            </w:pPr>
            <w:r w:rsidRPr="00147314">
              <w:rPr>
                <w:rFonts w:ascii="Marianne" w:hAnsi="Marianne"/>
                <w:b/>
                <w:szCs w:val="20"/>
                <w:lang w:bidi="fr-FR"/>
              </w:rPr>
              <w:t xml:space="preserve">Contacts </w:t>
            </w:r>
            <w:proofErr w:type="spellStart"/>
            <w:r w:rsidRPr="00147314">
              <w:rPr>
                <w:rFonts w:ascii="Marianne" w:hAnsi="Marianne"/>
                <w:b/>
                <w:szCs w:val="20"/>
                <w:lang w:bidi="fr-FR"/>
              </w:rPr>
              <w:t>utiles</w:t>
            </w:r>
            <w:proofErr w:type="spellEnd"/>
          </w:p>
        </w:tc>
        <w:tc>
          <w:tcPr>
            <w:tcW w:w="5694" w:type="dxa"/>
            <w:tcBorders>
              <w:top w:val="single" w:sz="4" w:space="0" w:color="000000"/>
              <w:left w:val="single" w:sz="4" w:space="0" w:color="000000"/>
              <w:bottom w:val="single" w:sz="4" w:space="0" w:color="000000"/>
            </w:tcBorders>
          </w:tcPr>
          <w:p w14:paraId="1224B603" w14:textId="77777777" w:rsidR="006C18A1" w:rsidRPr="00147314" w:rsidRDefault="006C18A1" w:rsidP="006C18A1">
            <w:pPr>
              <w:spacing w:before="40" w:after="40"/>
              <w:ind w:left="119" w:right="1633"/>
              <w:jc w:val="left"/>
              <w:rPr>
                <w:rFonts w:ascii="Marianne" w:hAnsi="Marianne"/>
                <w:szCs w:val="20"/>
                <w:lang w:val="fr-FR" w:bidi="fr-FR"/>
              </w:rPr>
            </w:pPr>
            <w:r w:rsidRPr="00147314">
              <w:rPr>
                <w:rFonts w:ascii="Marianne" w:hAnsi="Marianne"/>
                <w:szCs w:val="20"/>
                <w:lang w:val="fr-FR" w:bidi="fr-FR"/>
              </w:rPr>
              <w:t>Direction générale de l’offre de soins</w:t>
            </w:r>
          </w:p>
          <w:p w14:paraId="25675A99" w14:textId="2B54658C" w:rsidR="006C18A1" w:rsidRPr="00147314" w:rsidRDefault="006C18A1" w:rsidP="006C18A1">
            <w:pPr>
              <w:spacing w:before="40"/>
              <w:ind w:left="119" w:right="55"/>
              <w:rPr>
                <w:rFonts w:ascii="Marianne" w:hAnsi="Marianne"/>
                <w:szCs w:val="20"/>
                <w:lang w:val="fr-FR" w:bidi="fr-FR"/>
              </w:rPr>
            </w:pPr>
            <w:r w:rsidRPr="00147314">
              <w:rPr>
                <w:rFonts w:ascii="Marianne" w:hAnsi="Marianne"/>
                <w:szCs w:val="20"/>
                <w:lang w:val="fr-FR" w:bidi="fr-FR"/>
              </w:rPr>
              <w:t xml:space="preserve">Pôle de la recherche et de l’accès à </w:t>
            </w:r>
            <w:r w:rsidR="009613B1" w:rsidRPr="00147314">
              <w:rPr>
                <w:rFonts w:ascii="Marianne" w:hAnsi="Marianne"/>
                <w:szCs w:val="20"/>
                <w:lang w:val="fr-FR" w:bidi="fr-FR"/>
              </w:rPr>
              <w:t>l’innovation</w:t>
            </w:r>
          </w:p>
          <w:p w14:paraId="090B5A54" w14:textId="77777777" w:rsidR="006C18A1" w:rsidRPr="00147314" w:rsidRDefault="006C18A1" w:rsidP="006C18A1">
            <w:pPr>
              <w:ind w:left="119" w:right="3128"/>
              <w:jc w:val="left"/>
              <w:rPr>
                <w:rFonts w:ascii="Marianne" w:hAnsi="Marianne"/>
                <w:szCs w:val="20"/>
                <w:lang w:val="fr-FR" w:bidi="fr-FR"/>
              </w:rPr>
            </w:pPr>
            <w:r w:rsidRPr="00147314">
              <w:rPr>
                <w:rFonts w:ascii="Marianne" w:hAnsi="Marianne"/>
                <w:szCs w:val="20"/>
                <w:lang w:val="fr-FR" w:bidi="fr-FR"/>
              </w:rPr>
              <w:t>Mission maladies rares (MMR)</w:t>
            </w:r>
          </w:p>
          <w:p w14:paraId="13950B94" w14:textId="77777777" w:rsidR="006C18A1" w:rsidRPr="00147314" w:rsidRDefault="006C18A1" w:rsidP="006C18A1">
            <w:pPr>
              <w:ind w:left="119" w:right="3128"/>
              <w:jc w:val="left"/>
              <w:rPr>
                <w:rFonts w:ascii="Marianne" w:hAnsi="Marianne"/>
                <w:szCs w:val="20"/>
                <w:lang w:val="fr-FR" w:bidi="fr-FR"/>
              </w:rPr>
            </w:pPr>
            <w:r w:rsidRPr="00147314">
              <w:rPr>
                <w:rFonts w:ascii="Marianne" w:hAnsi="Marianne"/>
                <w:szCs w:val="20"/>
                <w:lang w:val="fr-FR" w:bidi="fr-FR"/>
              </w:rPr>
              <w:t>Anne-Sophie LAPOINTE Tél : 06 13 86 62 23</w:t>
            </w:r>
          </w:p>
          <w:p w14:paraId="4590F690" w14:textId="07946DBE" w:rsidR="006C18A1" w:rsidRPr="00147314" w:rsidRDefault="006C18A1" w:rsidP="00147314">
            <w:pPr>
              <w:spacing w:after="60"/>
              <w:ind w:left="119" w:right="1457"/>
              <w:jc w:val="left"/>
              <w:rPr>
                <w:rFonts w:ascii="Marianne" w:hAnsi="Marianne"/>
                <w:color w:val="0000FF"/>
                <w:szCs w:val="20"/>
                <w:lang w:val="fr-FR" w:bidi="fr-FR"/>
              </w:rPr>
            </w:pPr>
            <w:r w:rsidRPr="00147314">
              <w:rPr>
                <w:rFonts w:ascii="Marianne" w:hAnsi="Marianne"/>
                <w:szCs w:val="20"/>
                <w:lang w:val="fr-FR" w:bidi="fr-FR"/>
              </w:rPr>
              <w:t xml:space="preserve">Mél : </w:t>
            </w:r>
            <w:hyperlink r:id="rId8">
              <w:r w:rsidRPr="00147314">
                <w:rPr>
                  <w:rFonts w:ascii="Marianne" w:hAnsi="Marianne"/>
                  <w:color w:val="0000FF"/>
                  <w:szCs w:val="20"/>
                  <w:u w:val="single" w:color="0000FF"/>
                  <w:lang w:val="fr-FR" w:bidi="fr-FR"/>
                </w:rPr>
                <w:t>anne-sophie.lapointe@sante.gouv.fr</w:t>
              </w:r>
            </w:hyperlink>
            <w:r w:rsidRPr="00147314">
              <w:rPr>
                <w:rFonts w:ascii="Marianne" w:hAnsi="Marianne"/>
                <w:color w:val="0000FF"/>
                <w:szCs w:val="20"/>
                <w:lang w:val="fr-FR" w:bidi="fr-FR"/>
              </w:rPr>
              <w:t xml:space="preserve"> </w:t>
            </w:r>
          </w:p>
          <w:p w14:paraId="654FC1BC" w14:textId="77777777" w:rsidR="006C18A1" w:rsidRPr="00147314" w:rsidRDefault="006C18A1" w:rsidP="006C18A1">
            <w:pPr>
              <w:spacing w:after="60"/>
              <w:ind w:firstLine="108"/>
              <w:jc w:val="left"/>
              <w:rPr>
                <w:rFonts w:ascii="Marianne" w:hAnsi="Marianne"/>
                <w:szCs w:val="20"/>
                <w:lang w:val="fr-FR" w:bidi="fr-FR"/>
              </w:rPr>
            </w:pPr>
            <w:r w:rsidRPr="00147314">
              <w:rPr>
                <w:rFonts w:ascii="Marianne" w:hAnsi="Marianne" w:cstheme="minorBidi"/>
                <w:szCs w:val="20"/>
                <w:lang w:val="fr-FR"/>
              </w:rPr>
              <w:t xml:space="preserve"> </w:t>
            </w:r>
            <w:r w:rsidRPr="00147314">
              <w:rPr>
                <w:rFonts w:ascii="Marianne" w:eastAsia="Arial" w:hAnsi="Marianne"/>
                <w:szCs w:val="20"/>
                <w:lang w:val="fr-FR" w:bidi="fr-FR"/>
              </w:rPr>
              <w:t>Johanne MENU</w:t>
            </w:r>
          </w:p>
          <w:p w14:paraId="3FC837D1" w14:textId="77777777" w:rsidR="006C18A1" w:rsidRPr="00147314" w:rsidRDefault="006C18A1" w:rsidP="006C18A1">
            <w:pPr>
              <w:spacing w:after="60"/>
              <w:ind w:firstLine="108"/>
              <w:jc w:val="left"/>
              <w:rPr>
                <w:rFonts w:ascii="Marianne" w:eastAsia="Arial" w:hAnsi="Marianne"/>
                <w:szCs w:val="20"/>
                <w:lang w:val="fr-FR" w:bidi="fr-FR"/>
              </w:rPr>
            </w:pPr>
            <w:r w:rsidRPr="00147314">
              <w:rPr>
                <w:rFonts w:ascii="Marianne" w:hAnsi="Marianne"/>
                <w:szCs w:val="20"/>
                <w:lang w:val="fr-FR" w:bidi="fr-FR"/>
              </w:rPr>
              <w:t xml:space="preserve">Tél : </w:t>
            </w:r>
            <w:r w:rsidRPr="00147314">
              <w:rPr>
                <w:rFonts w:ascii="Marianne" w:hAnsi="Marianne" w:cstheme="minorBidi"/>
                <w:szCs w:val="20"/>
                <w:lang w:val="fr-FR"/>
              </w:rPr>
              <w:t xml:space="preserve"> </w:t>
            </w:r>
            <w:r w:rsidRPr="00147314">
              <w:rPr>
                <w:rFonts w:ascii="Marianne" w:eastAsia="Arial" w:hAnsi="Marianne"/>
                <w:szCs w:val="20"/>
                <w:lang w:val="fr-FR" w:bidi="fr-FR"/>
              </w:rPr>
              <w:t>06 26 70 87 76</w:t>
            </w:r>
          </w:p>
          <w:p w14:paraId="7F1223B0" w14:textId="77777777" w:rsidR="006C18A1" w:rsidRPr="00147314" w:rsidRDefault="006C18A1" w:rsidP="006C18A1">
            <w:pPr>
              <w:spacing w:after="60"/>
              <w:ind w:firstLine="108"/>
              <w:jc w:val="left"/>
              <w:rPr>
                <w:rFonts w:ascii="Marianne" w:hAnsi="Marianne"/>
                <w:szCs w:val="20"/>
                <w:lang w:val="fr-FR" w:bidi="fr-FR"/>
              </w:rPr>
            </w:pPr>
            <w:r w:rsidRPr="00147314">
              <w:rPr>
                <w:rFonts w:ascii="Marianne" w:hAnsi="Marianne"/>
                <w:szCs w:val="20"/>
                <w:lang w:val="fr-FR" w:bidi="fr-FR"/>
              </w:rPr>
              <w:t xml:space="preserve">Mél : </w:t>
            </w:r>
            <w:hyperlink r:id="rId9" w:history="1">
              <w:r w:rsidRPr="00147314">
                <w:rPr>
                  <w:rFonts w:ascii="Marianne" w:eastAsia="Arial" w:hAnsi="Marianne"/>
                  <w:color w:val="2200CC"/>
                  <w:szCs w:val="20"/>
                  <w:u w:val="single"/>
                  <w:lang w:val="fr-FR" w:bidi="fr-FR"/>
                </w:rPr>
                <w:t>johanne.menu@sante.gouv.fr</w:t>
              </w:r>
            </w:hyperlink>
          </w:p>
        </w:tc>
      </w:tr>
      <w:tr w:rsidR="006C18A1" w:rsidRPr="00147314" w14:paraId="60BDD875" w14:textId="77777777" w:rsidTr="00627966">
        <w:trPr>
          <w:trHeight w:val="1380"/>
        </w:trPr>
        <w:tc>
          <w:tcPr>
            <w:tcW w:w="3541" w:type="dxa"/>
            <w:tcBorders>
              <w:top w:val="single" w:sz="4" w:space="0" w:color="000000"/>
              <w:bottom w:val="single" w:sz="4" w:space="0" w:color="000000"/>
              <w:right w:val="single" w:sz="4" w:space="0" w:color="000000"/>
            </w:tcBorders>
          </w:tcPr>
          <w:p w14:paraId="18A8BB53" w14:textId="77777777" w:rsidR="006C18A1" w:rsidRPr="00147314" w:rsidRDefault="006C18A1" w:rsidP="006C18A1">
            <w:pPr>
              <w:jc w:val="left"/>
              <w:rPr>
                <w:rFonts w:ascii="Marianne" w:hAnsi="Marianne"/>
                <w:szCs w:val="20"/>
                <w:lang w:val="fr-FR" w:bidi="fr-FR"/>
              </w:rPr>
            </w:pPr>
          </w:p>
          <w:p w14:paraId="1C272510" w14:textId="77777777" w:rsidR="006C18A1" w:rsidRPr="00147314" w:rsidRDefault="006C18A1" w:rsidP="006C18A1">
            <w:pPr>
              <w:spacing w:before="1"/>
              <w:jc w:val="left"/>
              <w:rPr>
                <w:rFonts w:ascii="Marianne" w:hAnsi="Marianne"/>
                <w:szCs w:val="20"/>
                <w:lang w:val="fr-FR" w:bidi="fr-FR"/>
              </w:rPr>
            </w:pPr>
          </w:p>
          <w:p w14:paraId="24C59C59" w14:textId="77777777" w:rsidR="006C18A1" w:rsidRPr="00147314" w:rsidRDefault="006C18A1" w:rsidP="006C18A1">
            <w:pPr>
              <w:ind w:left="97"/>
              <w:jc w:val="left"/>
              <w:rPr>
                <w:rFonts w:ascii="Marianne" w:hAnsi="Marianne"/>
                <w:b/>
                <w:szCs w:val="20"/>
                <w:lang w:bidi="fr-FR"/>
              </w:rPr>
            </w:pPr>
            <w:r w:rsidRPr="00147314">
              <w:rPr>
                <w:rFonts w:ascii="Marianne" w:hAnsi="Marianne"/>
                <w:b/>
                <w:szCs w:val="20"/>
                <w:lang w:bidi="fr-FR"/>
              </w:rPr>
              <w:t>Nombre de pages et annexes</w:t>
            </w:r>
          </w:p>
          <w:p w14:paraId="4C0BCB63" w14:textId="77777777" w:rsidR="006C18A1" w:rsidRPr="00147314" w:rsidRDefault="006C18A1" w:rsidP="006C18A1">
            <w:pPr>
              <w:jc w:val="left"/>
              <w:rPr>
                <w:rFonts w:ascii="Marianne" w:hAnsi="Marianne"/>
                <w:szCs w:val="20"/>
                <w:lang w:bidi="fr-FR"/>
              </w:rPr>
            </w:pPr>
          </w:p>
          <w:p w14:paraId="7B86729F" w14:textId="77777777" w:rsidR="006C18A1" w:rsidRPr="00147314" w:rsidRDefault="006C18A1" w:rsidP="006C18A1">
            <w:pPr>
              <w:jc w:val="left"/>
              <w:rPr>
                <w:rFonts w:ascii="Marianne" w:hAnsi="Marianne"/>
                <w:szCs w:val="20"/>
                <w:lang w:bidi="fr-FR"/>
              </w:rPr>
            </w:pPr>
          </w:p>
        </w:tc>
        <w:tc>
          <w:tcPr>
            <w:tcW w:w="5694" w:type="dxa"/>
            <w:tcBorders>
              <w:top w:val="single" w:sz="4" w:space="0" w:color="000000"/>
              <w:left w:val="single" w:sz="4" w:space="0" w:color="000000"/>
              <w:bottom w:val="single" w:sz="4" w:space="0" w:color="000000"/>
            </w:tcBorders>
          </w:tcPr>
          <w:p w14:paraId="6FE83FE9" w14:textId="1D207A2C" w:rsidR="006C18A1" w:rsidRPr="00147314" w:rsidRDefault="006C18A1" w:rsidP="006C18A1">
            <w:pPr>
              <w:spacing w:before="38"/>
              <w:ind w:left="107"/>
              <w:jc w:val="left"/>
              <w:rPr>
                <w:rFonts w:ascii="Marianne" w:hAnsi="Marianne"/>
                <w:szCs w:val="20"/>
                <w:lang w:val="fr-FR" w:bidi="fr-FR"/>
              </w:rPr>
            </w:pPr>
            <w:r w:rsidRPr="00147314">
              <w:rPr>
                <w:rFonts w:ascii="Marianne" w:hAnsi="Marianne"/>
                <w:szCs w:val="20"/>
                <w:lang w:val="fr-FR" w:bidi="fr-FR"/>
              </w:rPr>
              <w:t>9 pages + 2 annexes (11 pages)</w:t>
            </w:r>
          </w:p>
          <w:p w14:paraId="3BE8BB1E" w14:textId="77777777" w:rsidR="006C18A1" w:rsidRPr="00147314" w:rsidRDefault="006C18A1" w:rsidP="006C18A1">
            <w:pPr>
              <w:ind w:left="108" w:right="10"/>
              <w:jc w:val="left"/>
              <w:rPr>
                <w:rFonts w:ascii="Marianne" w:hAnsi="Marianne"/>
                <w:szCs w:val="20"/>
                <w:lang w:val="fr-FR" w:bidi="fr-FR"/>
              </w:rPr>
            </w:pPr>
            <w:r w:rsidRPr="00147314">
              <w:rPr>
                <w:rFonts w:ascii="Marianne" w:hAnsi="Marianne"/>
                <w:szCs w:val="20"/>
                <w:lang w:val="fr-FR" w:bidi="fr-FR"/>
              </w:rPr>
              <w:t xml:space="preserve">Annexe I : </w:t>
            </w:r>
            <w:r w:rsidRPr="00147314">
              <w:rPr>
                <w:rFonts w:ascii="Marianne" w:hAnsi="Marianne" w:cstheme="minorBidi"/>
                <w:szCs w:val="20"/>
                <w:lang w:val="fr-FR"/>
              </w:rPr>
              <w:t xml:space="preserve"> </w:t>
            </w:r>
            <w:r w:rsidRPr="00147314">
              <w:rPr>
                <w:rFonts w:ascii="Marianne" w:hAnsi="Marianne"/>
                <w:szCs w:val="20"/>
                <w:lang w:val="fr-FR" w:bidi="fr-FR"/>
              </w:rPr>
              <w:t>Déclaration d’intention de rédaction d’un programme d’ETP</w:t>
            </w:r>
          </w:p>
          <w:p w14:paraId="6A5F2FE8" w14:textId="77777777" w:rsidR="006C18A1" w:rsidRPr="00147314" w:rsidRDefault="006C18A1" w:rsidP="006C18A1">
            <w:pPr>
              <w:ind w:left="108" w:right="10"/>
              <w:jc w:val="left"/>
              <w:rPr>
                <w:rFonts w:ascii="Marianne" w:hAnsi="Marianne"/>
                <w:szCs w:val="20"/>
                <w:lang w:val="fr-FR" w:bidi="fr-FR"/>
              </w:rPr>
            </w:pPr>
            <w:r w:rsidRPr="00147314">
              <w:rPr>
                <w:rFonts w:ascii="Marianne" w:hAnsi="Marianne"/>
                <w:szCs w:val="20"/>
                <w:lang w:val="fr-FR" w:bidi="fr-FR"/>
              </w:rPr>
              <w:t xml:space="preserve">Annexe II : </w:t>
            </w:r>
            <w:r w:rsidRPr="00147314">
              <w:rPr>
                <w:rFonts w:ascii="Marianne" w:hAnsi="Marianne" w:cstheme="minorBidi"/>
                <w:szCs w:val="20"/>
                <w:lang w:val="fr-FR"/>
              </w:rPr>
              <w:t xml:space="preserve"> </w:t>
            </w:r>
            <w:r w:rsidRPr="00147314">
              <w:rPr>
                <w:rFonts w:ascii="Marianne" w:hAnsi="Marianne" w:cs="Times New Roman"/>
                <w:szCs w:val="20"/>
                <w:lang w:val="fr-FR"/>
              </w:rPr>
              <w:t xml:space="preserve"> </w:t>
            </w:r>
            <w:r w:rsidRPr="00147314">
              <w:rPr>
                <w:rFonts w:ascii="Marianne" w:eastAsia="Arial" w:hAnsi="Marianne"/>
                <w:szCs w:val="20"/>
                <w:lang w:val="fr-FR" w:bidi="fr-FR"/>
              </w:rPr>
              <w:t>Tableau de synthèse avec priorisation des programmes d’ETP soumis par la FSMR</w:t>
            </w:r>
          </w:p>
        </w:tc>
      </w:tr>
      <w:tr w:rsidR="006C18A1" w:rsidRPr="00147314" w14:paraId="5361BC5E" w14:textId="77777777" w:rsidTr="006C18A1">
        <w:trPr>
          <w:trHeight w:val="1125"/>
        </w:trPr>
        <w:tc>
          <w:tcPr>
            <w:tcW w:w="3541" w:type="dxa"/>
            <w:tcBorders>
              <w:top w:val="single" w:sz="4" w:space="0" w:color="000000"/>
              <w:left w:val="double" w:sz="2" w:space="0" w:color="000000"/>
              <w:bottom w:val="single" w:sz="4" w:space="0" w:color="000000"/>
              <w:right w:val="single" w:sz="4" w:space="0" w:color="000000"/>
            </w:tcBorders>
          </w:tcPr>
          <w:p w14:paraId="6E25E009" w14:textId="77777777" w:rsidR="006C18A1" w:rsidRPr="00147314" w:rsidRDefault="006C18A1" w:rsidP="006C18A1">
            <w:pPr>
              <w:jc w:val="left"/>
              <w:rPr>
                <w:rFonts w:ascii="Marianne" w:hAnsi="Marianne"/>
                <w:szCs w:val="20"/>
                <w:lang w:val="fr-FR" w:bidi="fr-FR"/>
              </w:rPr>
            </w:pPr>
          </w:p>
          <w:p w14:paraId="3E10A9D0" w14:textId="77777777" w:rsidR="006C18A1" w:rsidRPr="00147314" w:rsidRDefault="006C18A1" w:rsidP="006C18A1">
            <w:pPr>
              <w:spacing w:before="1"/>
              <w:jc w:val="left"/>
              <w:rPr>
                <w:rFonts w:ascii="Marianne" w:hAnsi="Marianne"/>
                <w:szCs w:val="20"/>
                <w:lang w:val="fr-FR" w:bidi="fr-FR"/>
              </w:rPr>
            </w:pPr>
          </w:p>
          <w:p w14:paraId="204F63CF" w14:textId="77777777" w:rsidR="006C18A1" w:rsidRPr="00147314" w:rsidRDefault="006C18A1" w:rsidP="006C18A1">
            <w:pPr>
              <w:ind w:left="97"/>
              <w:jc w:val="left"/>
              <w:rPr>
                <w:rFonts w:ascii="Marianne" w:hAnsi="Marianne"/>
                <w:b/>
                <w:szCs w:val="20"/>
                <w:lang w:bidi="fr-FR"/>
              </w:rPr>
            </w:pPr>
            <w:r w:rsidRPr="00147314">
              <w:rPr>
                <w:rFonts w:ascii="Marianne" w:hAnsi="Marianne"/>
                <w:b/>
                <w:szCs w:val="20"/>
                <w:lang w:bidi="fr-FR"/>
              </w:rPr>
              <w:t>Résumé</w:t>
            </w:r>
          </w:p>
        </w:tc>
        <w:tc>
          <w:tcPr>
            <w:tcW w:w="5694" w:type="dxa"/>
            <w:tcBorders>
              <w:top w:val="single" w:sz="4" w:space="0" w:color="000000"/>
              <w:left w:val="single" w:sz="4" w:space="0" w:color="000000"/>
              <w:bottom w:val="single" w:sz="4" w:space="0" w:color="000000"/>
              <w:right w:val="double" w:sz="2" w:space="0" w:color="000000"/>
            </w:tcBorders>
          </w:tcPr>
          <w:p w14:paraId="20B4CE79" w14:textId="77777777" w:rsidR="006C18A1" w:rsidRPr="00147314" w:rsidRDefault="006C18A1" w:rsidP="006C18A1">
            <w:pPr>
              <w:spacing w:before="38" w:after="60"/>
              <w:ind w:left="108" w:right="85"/>
              <w:rPr>
                <w:rFonts w:ascii="Marianne" w:hAnsi="Marianne"/>
                <w:szCs w:val="20"/>
                <w:lang w:val="fr-FR" w:bidi="fr-FR"/>
              </w:rPr>
            </w:pPr>
            <w:r w:rsidRPr="00147314">
              <w:rPr>
                <w:rFonts w:ascii="Marianne" w:eastAsia="Arial" w:hAnsi="Marianne"/>
                <w:szCs w:val="20"/>
                <w:lang w:val="fr-FR" w:bidi="fr-FR"/>
              </w:rPr>
              <w:t>Cette note d’information est un appel à projets pour la production de programmes d’éducation thérapeutique du patient pour les maladies rares conformément à l’action 3.1 du 4</w:t>
            </w:r>
            <w:r w:rsidRPr="00147314">
              <w:rPr>
                <w:rFonts w:ascii="Marianne" w:eastAsia="Arial" w:hAnsi="Marianne"/>
                <w:szCs w:val="20"/>
                <w:vertAlign w:val="superscript"/>
                <w:lang w:val="fr-FR" w:bidi="fr-FR"/>
              </w:rPr>
              <w:t>ème</w:t>
            </w:r>
            <w:r w:rsidRPr="00147314">
              <w:rPr>
                <w:rFonts w:ascii="Marianne" w:eastAsia="Arial" w:hAnsi="Marianne"/>
                <w:szCs w:val="20"/>
                <w:lang w:val="fr-FR" w:bidi="fr-FR"/>
              </w:rPr>
              <w:t xml:space="preserve"> plan national maladies rares 2025-2030</w:t>
            </w:r>
          </w:p>
        </w:tc>
      </w:tr>
      <w:tr w:rsidR="006C18A1" w:rsidRPr="00147314" w14:paraId="66690EB6" w14:textId="77777777" w:rsidTr="00627966">
        <w:trPr>
          <w:trHeight w:val="839"/>
        </w:trPr>
        <w:tc>
          <w:tcPr>
            <w:tcW w:w="3541" w:type="dxa"/>
            <w:tcBorders>
              <w:top w:val="single" w:sz="4" w:space="0" w:color="000000"/>
              <w:bottom w:val="single" w:sz="4" w:space="0" w:color="000000"/>
              <w:right w:val="single" w:sz="4" w:space="0" w:color="000000"/>
            </w:tcBorders>
          </w:tcPr>
          <w:p w14:paraId="678435C4" w14:textId="77777777" w:rsidR="006C18A1" w:rsidRPr="00147314" w:rsidRDefault="006C18A1" w:rsidP="006C18A1">
            <w:pPr>
              <w:spacing w:before="2"/>
              <w:jc w:val="left"/>
              <w:rPr>
                <w:rFonts w:ascii="Marianne" w:hAnsi="Marianne"/>
                <w:szCs w:val="20"/>
                <w:lang w:val="fr-FR" w:bidi="fr-FR"/>
              </w:rPr>
            </w:pPr>
          </w:p>
          <w:p w14:paraId="560F9551" w14:textId="77777777" w:rsidR="006C18A1" w:rsidRPr="00147314" w:rsidRDefault="006C18A1" w:rsidP="006C18A1">
            <w:pPr>
              <w:ind w:left="97"/>
              <w:jc w:val="left"/>
              <w:rPr>
                <w:rFonts w:ascii="Marianne" w:hAnsi="Marianne"/>
                <w:b/>
                <w:szCs w:val="20"/>
                <w:lang w:bidi="fr-FR"/>
              </w:rPr>
            </w:pPr>
            <w:r w:rsidRPr="00147314">
              <w:rPr>
                <w:rFonts w:ascii="Marianne" w:hAnsi="Marianne"/>
                <w:b/>
                <w:szCs w:val="20"/>
                <w:lang w:bidi="fr-FR"/>
              </w:rPr>
              <w:t xml:space="preserve">Mention </w:t>
            </w:r>
            <w:proofErr w:type="spellStart"/>
            <w:r w:rsidRPr="00147314">
              <w:rPr>
                <w:rFonts w:ascii="Marianne" w:hAnsi="Marianne"/>
                <w:b/>
                <w:szCs w:val="20"/>
                <w:lang w:bidi="fr-FR"/>
              </w:rPr>
              <w:t>Outre-mer</w:t>
            </w:r>
            <w:proofErr w:type="spellEnd"/>
          </w:p>
        </w:tc>
        <w:tc>
          <w:tcPr>
            <w:tcW w:w="5694" w:type="dxa"/>
            <w:tcBorders>
              <w:top w:val="single" w:sz="4" w:space="0" w:color="000000"/>
              <w:left w:val="single" w:sz="4" w:space="0" w:color="000000"/>
              <w:bottom w:val="single" w:sz="4" w:space="0" w:color="000000"/>
            </w:tcBorders>
          </w:tcPr>
          <w:p w14:paraId="2EE01A98" w14:textId="140989A0" w:rsidR="006C18A1" w:rsidRPr="00147314" w:rsidRDefault="00EC18E7" w:rsidP="006C18A1">
            <w:pPr>
              <w:spacing w:before="40"/>
              <w:ind w:left="107" w:right="82"/>
              <w:rPr>
                <w:rFonts w:ascii="Marianne" w:hAnsi="Marianne"/>
                <w:szCs w:val="20"/>
                <w:lang w:val="fr-FR" w:bidi="fr-FR"/>
              </w:rPr>
            </w:pPr>
            <w:r w:rsidRPr="00147314">
              <w:rPr>
                <w:rFonts w:ascii="Marianne" w:eastAsia="Arial" w:hAnsi="Marianne"/>
                <w:szCs w:val="20"/>
                <w:lang w:val="fr-FR" w:bidi="fr-FR"/>
              </w:rPr>
              <w:t>Le</w:t>
            </w:r>
            <w:r w:rsidR="006C18A1" w:rsidRPr="00147314">
              <w:rPr>
                <w:rFonts w:ascii="Marianne" w:eastAsia="Arial" w:hAnsi="Marianne"/>
                <w:szCs w:val="20"/>
                <w:lang w:val="fr-FR" w:bidi="fr-FR"/>
              </w:rPr>
              <w:t xml:space="preserve"> texte s’applique en l’état dans les territoires d’outre-mer où existent des centres de compétence, de référence maladies rares et des centres de ressources et compétences (MUCO, SLA, MHC)</w:t>
            </w:r>
          </w:p>
        </w:tc>
      </w:tr>
      <w:tr w:rsidR="006C18A1" w:rsidRPr="00147314" w14:paraId="53B71B8B" w14:textId="77777777" w:rsidTr="00627966">
        <w:trPr>
          <w:trHeight w:val="839"/>
        </w:trPr>
        <w:tc>
          <w:tcPr>
            <w:tcW w:w="3541" w:type="dxa"/>
            <w:tcBorders>
              <w:top w:val="single" w:sz="4" w:space="0" w:color="000000"/>
              <w:bottom w:val="single" w:sz="4" w:space="0" w:color="000000"/>
              <w:right w:val="single" w:sz="4" w:space="0" w:color="000000"/>
            </w:tcBorders>
          </w:tcPr>
          <w:p w14:paraId="67663F9F" w14:textId="77777777" w:rsidR="006C18A1" w:rsidRPr="00147314" w:rsidRDefault="006C18A1" w:rsidP="006C18A1">
            <w:pPr>
              <w:spacing w:before="2"/>
              <w:jc w:val="left"/>
              <w:rPr>
                <w:rFonts w:ascii="Marianne" w:hAnsi="Marianne"/>
                <w:szCs w:val="20"/>
                <w:lang w:val="fr-FR" w:bidi="fr-FR"/>
              </w:rPr>
            </w:pPr>
          </w:p>
          <w:p w14:paraId="58A398FE" w14:textId="77777777" w:rsidR="006C18A1" w:rsidRPr="00147314" w:rsidRDefault="006C18A1" w:rsidP="006C18A1">
            <w:pPr>
              <w:ind w:left="97"/>
              <w:jc w:val="left"/>
              <w:rPr>
                <w:rFonts w:ascii="Marianne" w:hAnsi="Marianne"/>
                <w:b/>
                <w:szCs w:val="20"/>
                <w:lang w:bidi="fr-FR"/>
              </w:rPr>
            </w:pPr>
            <w:r w:rsidRPr="00147314">
              <w:rPr>
                <w:rFonts w:ascii="Marianne" w:hAnsi="Marianne"/>
                <w:b/>
                <w:szCs w:val="20"/>
                <w:lang w:bidi="fr-FR"/>
              </w:rPr>
              <w:t>Mots-</w:t>
            </w:r>
            <w:proofErr w:type="spellStart"/>
            <w:r w:rsidRPr="00147314">
              <w:rPr>
                <w:rFonts w:ascii="Marianne" w:hAnsi="Marianne"/>
                <w:b/>
                <w:szCs w:val="20"/>
                <w:lang w:bidi="fr-FR"/>
              </w:rPr>
              <w:t>clés</w:t>
            </w:r>
            <w:proofErr w:type="spellEnd"/>
          </w:p>
        </w:tc>
        <w:tc>
          <w:tcPr>
            <w:tcW w:w="5694" w:type="dxa"/>
            <w:tcBorders>
              <w:top w:val="single" w:sz="4" w:space="0" w:color="000000"/>
              <w:left w:val="single" w:sz="4" w:space="0" w:color="000000"/>
              <w:bottom w:val="single" w:sz="4" w:space="0" w:color="000000"/>
            </w:tcBorders>
          </w:tcPr>
          <w:p w14:paraId="17312723" w14:textId="667E4757" w:rsidR="006C18A1" w:rsidRPr="00147314" w:rsidRDefault="00EC18E7" w:rsidP="006C18A1">
            <w:pPr>
              <w:ind w:left="107"/>
              <w:jc w:val="left"/>
              <w:rPr>
                <w:rFonts w:ascii="Marianne" w:hAnsi="Marianne"/>
                <w:szCs w:val="20"/>
                <w:lang w:val="fr-FR" w:bidi="fr-FR"/>
              </w:rPr>
            </w:pPr>
            <w:r w:rsidRPr="00147314">
              <w:rPr>
                <w:rFonts w:ascii="Marianne" w:eastAsia="Arial" w:hAnsi="Marianne"/>
                <w:szCs w:val="20"/>
                <w:lang w:val="fr-FR" w:bidi="fr-FR"/>
              </w:rPr>
              <w:t>Maladies</w:t>
            </w:r>
            <w:r w:rsidR="006C18A1" w:rsidRPr="00147314">
              <w:rPr>
                <w:rFonts w:ascii="Marianne" w:eastAsia="Arial" w:hAnsi="Marianne"/>
                <w:szCs w:val="20"/>
                <w:lang w:val="fr-FR" w:bidi="fr-FR"/>
              </w:rPr>
              <w:t xml:space="preserve"> rares ; centres de compétence, de référence maladies rares et des centres de ressources et compétences (MUCO, SLA, MHC), filières de santé maladies rares, ETP</w:t>
            </w:r>
          </w:p>
        </w:tc>
      </w:tr>
      <w:tr w:rsidR="006C18A1" w:rsidRPr="00147314" w14:paraId="1A633119" w14:textId="77777777" w:rsidTr="00627966">
        <w:trPr>
          <w:trHeight w:val="333"/>
        </w:trPr>
        <w:tc>
          <w:tcPr>
            <w:tcW w:w="3541" w:type="dxa"/>
            <w:tcBorders>
              <w:top w:val="single" w:sz="4" w:space="0" w:color="000000"/>
              <w:bottom w:val="single" w:sz="4" w:space="0" w:color="000000"/>
              <w:right w:val="single" w:sz="4" w:space="0" w:color="000000"/>
            </w:tcBorders>
          </w:tcPr>
          <w:p w14:paraId="32A87552" w14:textId="77777777" w:rsidR="006C18A1" w:rsidRPr="00147314" w:rsidRDefault="006C18A1" w:rsidP="006C18A1">
            <w:pPr>
              <w:spacing w:before="36"/>
              <w:ind w:left="97"/>
              <w:jc w:val="left"/>
              <w:rPr>
                <w:rFonts w:ascii="Marianne" w:hAnsi="Marianne"/>
                <w:b/>
                <w:szCs w:val="20"/>
                <w:lang w:bidi="fr-FR"/>
              </w:rPr>
            </w:pPr>
            <w:proofErr w:type="spellStart"/>
            <w:r w:rsidRPr="00147314">
              <w:rPr>
                <w:rFonts w:ascii="Marianne" w:hAnsi="Marianne"/>
                <w:b/>
                <w:szCs w:val="20"/>
                <w:lang w:bidi="fr-FR"/>
              </w:rPr>
              <w:t>Classement</w:t>
            </w:r>
            <w:proofErr w:type="spellEnd"/>
            <w:r w:rsidRPr="00147314">
              <w:rPr>
                <w:rFonts w:ascii="Marianne" w:hAnsi="Marianne"/>
                <w:b/>
                <w:szCs w:val="20"/>
                <w:lang w:bidi="fr-FR"/>
              </w:rPr>
              <w:t xml:space="preserve"> </w:t>
            </w:r>
            <w:proofErr w:type="spellStart"/>
            <w:r w:rsidRPr="00147314">
              <w:rPr>
                <w:rFonts w:ascii="Marianne" w:hAnsi="Marianne"/>
                <w:b/>
                <w:szCs w:val="20"/>
                <w:lang w:bidi="fr-FR"/>
              </w:rPr>
              <w:t>thématique</w:t>
            </w:r>
            <w:proofErr w:type="spellEnd"/>
          </w:p>
        </w:tc>
        <w:tc>
          <w:tcPr>
            <w:tcW w:w="5694" w:type="dxa"/>
            <w:tcBorders>
              <w:top w:val="single" w:sz="4" w:space="0" w:color="000000"/>
              <w:left w:val="single" w:sz="4" w:space="0" w:color="000000"/>
              <w:bottom w:val="single" w:sz="4" w:space="0" w:color="000000"/>
            </w:tcBorders>
          </w:tcPr>
          <w:p w14:paraId="03A98BC2" w14:textId="0B2B0B39" w:rsidR="006C18A1" w:rsidRPr="00147314" w:rsidRDefault="00EC18E7" w:rsidP="006C18A1">
            <w:pPr>
              <w:spacing w:before="40" w:after="40"/>
              <w:ind w:left="108"/>
              <w:jc w:val="left"/>
              <w:rPr>
                <w:rFonts w:ascii="Marianne" w:hAnsi="Marianne"/>
                <w:szCs w:val="20"/>
                <w:lang w:bidi="fr-FR"/>
              </w:rPr>
            </w:pPr>
            <w:r w:rsidRPr="00147314">
              <w:rPr>
                <w:rFonts w:ascii="Marianne" w:hAnsi="Marianne"/>
                <w:szCs w:val="20"/>
                <w:lang w:bidi="fr-FR"/>
              </w:rPr>
              <w:t xml:space="preserve">Établissements </w:t>
            </w:r>
            <w:r w:rsidR="006C18A1" w:rsidRPr="00147314">
              <w:rPr>
                <w:rFonts w:ascii="Marianne" w:hAnsi="Marianne"/>
                <w:szCs w:val="20"/>
                <w:lang w:bidi="fr-FR"/>
              </w:rPr>
              <w:t>de santé</w:t>
            </w:r>
          </w:p>
        </w:tc>
      </w:tr>
      <w:tr w:rsidR="006C18A1" w:rsidRPr="00147314" w14:paraId="11E2B8B1" w14:textId="77777777" w:rsidTr="00627966">
        <w:trPr>
          <w:trHeight w:val="1808"/>
        </w:trPr>
        <w:tc>
          <w:tcPr>
            <w:tcW w:w="3541" w:type="dxa"/>
            <w:tcBorders>
              <w:top w:val="single" w:sz="4" w:space="0" w:color="000000"/>
              <w:bottom w:val="single" w:sz="4" w:space="0" w:color="000000"/>
              <w:right w:val="single" w:sz="4" w:space="0" w:color="000000"/>
            </w:tcBorders>
            <w:vAlign w:val="center"/>
          </w:tcPr>
          <w:p w14:paraId="6A5F5895" w14:textId="77777777" w:rsidR="006C18A1" w:rsidRPr="00147314" w:rsidRDefault="006C18A1" w:rsidP="006C18A1">
            <w:pPr>
              <w:spacing w:before="196"/>
              <w:ind w:left="97"/>
              <w:jc w:val="left"/>
              <w:rPr>
                <w:rFonts w:ascii="Marianne" w:hAnsi="Marianne"/>
                <w:b/>
                <w:szCs w:val="20"/>
                <w:lang w:bidi="fr-FR"/>
              </w:rPr>
            </w:pPr>
            <w:proofErr w:type="spellStart"/>
            <w:r w:rsidRPr="00147314">
              <w:rPr>
                <w:rFonts w:ascii="Marianne" w:hAnsi="Marianne"/>
                <w:b/>
                <w:szCs w:val="20"/>
                <w:lang w:bidi="fr-FR"/>
              </w:rPr>
              <w:t>Textes</w:t>
            </w:r>
            <w:proofErr w:type="spellEnd"/>
            <w:r w:rsidRPr="00147314">
              <w:rPr>
                <w:rFonts w:ascii="Marianne" w:hAnsi="Marianne"/>
                <w:b/>
                <w:szCs w:val="20"/>
                <w:lang w:bidi="fr-FR"/>
              </w:rPr>
              <w:t xml:space="preserve"> de </w:t>
            </w:r>
            <w:proofErr w:type="spellStart"/>
            <w:r w:rsidRPr="00147314">
              <w:rPr>
                <w:rFonts w:ascii="Marianne" w:hAnsi="Marianne"/>
                <w:b/>
                <w:szCs w:val="20"/>
                <w:lang w:bidi="fr-FR"/>
              </w:rPr>
              <w:t>référence</w:t>
            </w:r>
            <w:proofErr w:type="spellEnd"/>
          </w:p>
        </w:tc>
        <w:tc>
          <w:tcPr>
            <w:tcW w:w="5694" w:type="dxa"/>
            <w:tcBorders>
              <w:top w:val="single" w:sz="4" w:space="0" w:color="000000"/>
              <w:left w:val="single" w:sz="4" w:space="0" w:color="000000"/>
              <w:bottom w:val="single" w:sz="4" w:space="0" w:color="000000"/>
            </w:tcBorders>
          </w:tcPr>
          <w:p w14:paraId="66D6376D" w14:textId="6ACFB425" w:rsidR="006C18A1" w:rsidRPr="00147314" w:rsidRDefault="006C18A1" w:rsidP="006C18A1">
            <w:pPr>
              <w:spacing w:before="40"/>
              <w:ind w:left="108" w:right="91"/>
              <w:rPr>
                <w:rFonts w:ascii="Marianne" w:hAnsi="Marianne"/>
                <w:szCs w:val="20"/>
                <w:lang w:val="fr-FR" w:bidi="fr-FR"/>
              </w:rPr>
            </w:pPr>
            <w:r w:rsidRPr="00147314">
              <w:rPr>
                <w:rFonts w:ascii="Marianne" w:eastAsia="Arial" w:hAnsi="Marianne"/>
                <w:szCs w:val="20"/>
                <w:lang w:val="fr-FR" w:bidi="fr-FR"/>
              </w:rPr>
              <w:t>Articles L. 1161-1 à L. 1161-6, et articles D. 1161-1 à R. 1161-7 du code de santé publique</w:t>
            </w:r>
            <w:r w:rsidRPr="00147314">
              <w:rPr>
                <w:rFonts w:ascii="Marianne" w:hAnsi="Marianne"/>
                <w:szCs w:val="20"/>
                <w:lang w:val="fr-FR" w:bidi="fr-FR"/>
              </w:rPr>
              <w:t xml:space="preserve"> ;</w:t>
            </w:r>
          </w:p>
          <w:p w14:paraId="43192EA2" w14:textId="55667AA2" w:rsidR="006C18A1" w:rsidRPr="00147314" w:rsidRDefault="006C18A1" w:rsidP="006C18A1">
            <w:pPr>
              <w:spacing w:before="38"/>
              <w:ind w:left="107" w:right="86"/>
              <w:rPr>
                <w:rFonts w:ascii="Marianne" w:hAnsi="Marianne"/>
                <w:szCs w:val="20"/>
                <w:lang w:val="fr-FR" w:bidi="fr-FR"/>
              </w:rPr>
            </w:pPr>
            <w:r w:rsidRPr="00147314">
              <w:rPr>
                <w:rFonts w:ascii="Marianne" w:eastAsia="Arial" w:hAnsi="Marianne"/>
                <w:szCs w:val="20"/>
                <w:lang w:val="fr-FR" w:bidi="fr-FR"/>
              </w:rPr>
              <w:t>Loi n° 2009-879 du 21 juillet 2009 portant réforme de l'hôpital et relative aux patients, à la santé et aux territoires</w:t>
            </w:r>
            <w:r w:rsidRPr="00147314">
              <w:rPr>
                <w:rFonts w:ascii="Marianne" w:hAnsi="Marianne"/>
                <w:szCs w:val="20"/>
                <w:lang w:val="fr-FR" w:bidi="fr-FR"/>
              </w:rPr>
              <w:t xml:space="preserve"> ;</w:t>
            </w:r>
          </w:p>
          <w:p w14:paraId="568C6257" w14:textId="783D7B62" w:rsidR="00EC18E7" w:rsidRPr="00147314" w:rsidRDefault="00EC18E7" w:rsidP="00147314">
            <w:pPr>
              <w:spacing w:before="38"/>
              <w:ind w:left="107" w:right="86"/>
              <w:rPr>
                <w:rFonts w:ascii="Marianne" w:hAnsi="Marianne"/>
                <w:szCs w:val="20"/>
                <w:lang w:val="fr-FR" w:bidi="fr-FR"/>
              </w:rPr>
            </w:pPr>
            <w:r w:rsidRPr="00147314">
              <w:rPr>
                <w:rFonts w:ascii="Marianne" w:hAnsi="Marianne"/>
                <w:szCs w:val="20"/>
                <w:lang w:val="fr-FR" w:bidi="fr-FR"/>
              </w:rPr>
              <w:t>Règlement (CE) N° 141/2000 du parlement européen et</w:t>
            </w:r>
            <w:r w:rsidR="00147314">
              <w:rPr>
                <w:rFonts w:ascii="Marianne" w:hAnsi="Marianne"/>
                <w:szCs w:val="20"/>
                <w:lang w:val="fr-FR" w:bidi="fr-FR"/>
              </w:rPr>
              <w:t xml:space="preserve"> </w:t>
            </w:r>
            <w:r w:rsidRPr="00147314">
              <w:rPr>
                <w:rFonts w:ascii="Marianne" w:hAnsi="Marianne"/>
                <w:szCs w:val="20"/>
                <w:lang w:val="fr-FR" w:bidi="fr-FR"/>
              </w:rPr>
              <w:t>du conseil du 16 décembre 1999 concernant les</w:t>
            </w:r>
            <w:r w:rsidR="00147314">
              <w:rPr>
                <w:rFonts w:ascii="Marianne" w:hAnsi="Marianne"/>
                <w:szCs w:val="20"/>
                <w:lang w:val="fr-FR" w:bidi="fr-FR"/>
              </w:rPr>
              <w:t xml:space="preserve"> </w:t>
            </w:r>
            <w:r w:rsidRPr="00147314">
              <w:rPr>
                <w:rFonts w:ascii="Marianne" w:hAnsi="Marianne"/>
                <w:szCs w:val="20"/>
                <w:lang w:val="fr-FR" w:bidi="fr-FR"/>
              </w:rPr>
              <w:t>médicaments orphelins ;</w:t>
            </w:r>
          </w:p>
          <w:p w14:paraId="62A58EFA" w14:textId="77777777" w:rsidR="00EC18E7" w:rsidRPr="00147314" w:rsidRDefault="00EC18E7" w:rsidP="00EC18E7">
            <w:pPr>
              <w:spacing w:before="38"/>
              <w:ind w:left="107" w:right="86"/>
              <w:rPr>
                <w:rFonts w:ascii="Marianne" w:hAnsi="Marianne"/>
                <w:szCs w:val="20"/>
                <w:lang w:val="fr-FR" w:bidi="fr-FR"/>
              </w:rPr>
            </w:pPr>
            <w:r w:rsidRPr="00147314">
              <w:rPr>
                <w:rFonts w:ascii="Marianne" w:hAnsi="Marianne"/>
                <w:szCs w:val="20"/>
                <w:lang w:val="fr-FR" w:bidi="fr-FR"/>
              </w:rPr>
              <w:t>Décret n° 2022-821 du 16 mai 2022 relatif à la labellisation des centres de référence maladies rares et des filières de santé maladies rares ;</w:t>
            </w:r>
          </w:p>
          <w:p w14:paraId="046AF1D4" w14:textId="77777777" w:rsidR="00EC18E7" w:rsidRPr="00147314" w:rsidRDefault="00EC18E7" w:rsidP="00EC18E7">
            <w:pPr>
              <w:spacing w:before="38"/>
              <w:ind w:left="107" w:right="86"/>
              <w:rPr>
                <w:rFonts w:ascii="Marianne" w:hAnsi="Marianne"/>
                <w:szCs w:val="20"/>
                <w:lang w:val="fr-FR" w:bidi="fr-FR"/>
              </w:rPr>
            </w:pPr>
            <w:r w:rsidRPr="00147314">
              <w:rPr>
                <w:rFonts w:ascii="Marianne" w:hAnsi="Marianne"/>
                <w:szCs w:val="20"/>
                <w:lang w:val="fr-FR" w:bidi="fr-FR"/>
              </w:rPr>
              <w:t>Arrêté du 24 juillet 2025 portant labellisation des filières de santé maladies rares</w:t>
            </w:r>
          </w:p>
          <w:p w14:paraId="652D731C" w14:textId="2BBF8027" w:rsidR="00EC18E7" w:rsidRPr="00147314" w:rsidRDefault="00EC18E7" w:rsidP="00147314">
            <w:pPr>
              <w:spacing w:before="38"/>
              <w:ind w:left="107" w:right="86"/>
              <w:rPr>
                <w:rFonts w:ascii="Marianne" w:hAnsi="Marianne"/>
                <w:szCs w:val="20"/>
                <w:lang w:val="fr-FR" w:bidi="fr-FR"/>
              </w:rPr>
            </w:pPr>
            <w:r w:rsidRPr="00147314">
              <w:rPr>
                <w:rFonts w:ascii="Marianne" w:hAnsi="Marianne"/>
                <w:szCs w:val="20"/>
                <w:lang w:val="fr-FR" w:bidi="fr-FR"/>
              </w:rPr>
              <w:t>Arrêté du 26 décembre 2023 portant labellisation des</w:t>
            </w:r>
            <w:r w:rsidR="00147314">
              <w:rPr>
                <w:rFonts w:ascii="Marianne" w:hAnsi="Marianne"/>
                <w:szCs w:val="20"/>
                <w:lang w:val="fr-FR" w:bidi="fr-FR"/>
              </w:rPr>
              <w:t xml:space="preserve"> </w:t>
            </w:r>
            <w:r w:rsidRPr="00147314">
              <w:rPr>
                <w:rFonts w:ascii="Marianne" w:hAnsi="Marianne"/>
                <w:szCs w:val="20"/>
                <w:lang w:val="fr-FR" w:bidi="fr-FR"/>
              </w:rPr>
              <w:t>réseaux des centres de référence prenant en charge les</w:t>
            </w:r>
            <w:r w:rsidR="00147314">
              <w:rPr>
                <w:rFonts w:ascii="Marianne" w:hAnsi="Marianne"/>
                <w:szCs w:val="20"/>
                <w:lang w:val="fr-FR" w:bidi="fr-FR"/>
              </w:rPr>
              <w:t xml:space="preserve"> </w:t>
            </w:r>
            <w:r w:rsidRPr="00147314">
              <w:rPr>
                <w:rFonts w:ascii="Marianne" w:hAnsi="Marianne"/>
                <w:szCs w:val="20"/>
                <w:lang w:val="fr-FR" w:bidi="fr-FR"/>
              </w:rPr>
              <w:t>maladies rares ;</w:t>
            </w:r>
          </w:p>
          <w:p w14:paraId="1BA5F7A7" w14:textId="77777777" w:rsidR="00EC18E7" w:rsidRPr="00147314" w:rsidRDefault="00EC18E7" w:rsidP="00EC18E7">
            <w:pPr>
              <w:spacing w:before="38"/>
              <w:ind w:left="107" w:right="86"/>
              <w:rPr>
                <w:rFonts w:ascii="Marianne" w:hAnsi="Marianne"/>
                <w:szCs w:val="20"/>
                <w:lang w:val="fr-FR" w:bidi="fr-FR"/>
              </w:rPr>
            </w:pPr>
            <w:r w:rsidRPr="00147314">
              <w:rPr>
                <w:rFonts w:ascii="Marianne" w:hAnsi="Marianne"/>
                <w:szCs w:val="20"/>
                <w:lang w:val="fr-FR" w:bidi="fr-FR"/>
              </w:rPr>
              <w:t>NOTE D’INFORMATION INTERMINISTÉRIELLE</w:t>
            </w:r>
          </w:p>
          <w:p w14:paraId="3DB72C96" w14:textId="449CD788" w:rsidR="00EC18E7" w:rsidRPr="00147314" w:rsidRDefault="00EC18E7" w:rsidP="00147314">
            <w:pPr>
              <w:spacing w:before="38"/>
              <w:ind w:left="107" w:right="86"/>
              <w:rPr>
                <w:rFonts w:ascii="Marianne" w:hAnsi="Marianne"/>
                <w:szCs w:val="20"/>
                <w:lang w:val="fr-FR" w:bidi="fr-FR"/>
              </w:rPr>
            </w:pPr>
            <w:r w:rsidRPr="00147314">
              <w:rPr>
                <w:rFonts w:ascii="Marianne" w:hAnsi="Marianne"/>
                <w:szCs w:val="20"/>
                <w:lang w:val="fr-FR" w:bidi="fr-FR"/>
              </w:rPr>
              <w:t>N° DGOS/DIR/DGRI/2018/218 du 19 septembre 2018</w:t>
            </w:r>
            <w:r w:rsidR="00147314">
              <w:rPr>
                <w:rFonts w:ascii="Marianne" w:hAnsi="Marianne"/>
                <w:szCs w:val="20"/>
                <w:lang w:val="fr-FR" w:bidi="fr-FR"/>
              </w:rPr>
              <w:t xml:space="preserve"> </w:t>
            </w:r>
            <w:r w:rsidRPr="00147314">
              <w:rPr>
                <w:rFonts w:ascii="Marianne" w:hAnsi="Marianne"/>
                <w:szCs w:val="20"/>
                <w:lang w:val="fr-FR" w:bidi="fr-FR"/>
              </w:rPr>
              <w:t>relative aux filières de santé, aux centres de référence et</w:t>
            </w:r>
            <w:r w:rsidR="00147314">
              <w:rPr>
                <w:rFonts w:ascii="Marianne" w:hAnsi="Marianne"/>
                <w:szCs w:val="20"/>
                <w:lang w:val="fr-FR" w:bidi="fr-FR"/>
              </w:rPr>
              <w:t xml:space="preserve"> </w:t>
            </w:r>
            <w:r w:rsidRPr="00147314">
              <w:rPr>
                <w:rFonts w:ascii="Marianne" w:hAnsi="Marianne"/>
                <w:szCs w:val="20"/>
                <w:lang w:val="fr-FR" w:bidi="fr-FR"/>
              </w:rPr>
              <w:t>aux plateformes d’expertise et outre-mer dédiés aux</w:t>
            </w:r>
            <w:r w:rsidR="00147314">
              <w:rPr>
                <w:rFonts w:ascii="Marianne" w:hAnsi="Marianne"/>
                <w:szCs w:val="20"/>
                <w:lang w:val="fr-FR" w:bidi="fr-FR"/>
              </w:rPr>
              <w:t xml:space="preserve"> </w:t>
            </w:r>
            <w:r w:rsidRPr="00147314">
              <w:rPr>
                <w:rFonts w:ascii="Marianne" w:hAnsi="Marianne"/>
                <w:szCs w:val="20"/>
                <w:lang w:val="fr-FR" w:bidi="fr-FR"/>
              </w:rPr>
              <w:t>maladies rares ;</w:t>
            </w:r>
          </w:p>
          <w:p w14:paraId="39A91F12" w14:textId="1F82AB05" w:rsidR="00EC18E7" w:rsidRPr="00147314" w:rsidRDefault="00EC18E7" w:rsidP="00147314">
            <w:pPr>
              <w:spacing w:before="38"/>
              <w:ind w:left="107" w:right="86"/>
              <w:rPr>
                <w:rFonts w:ascii="Marianne" w:hAnsi="Marianne"/>
                <w:szCs w:val="20"/>
                <w:lang w:val="fr-FR" w:bidi="fr-FR"/>
              </w:rPr>
            </w:pPr>
            <w:r w:rsidRPr="00147314">
              <w:rPr>
                <w:rFonts w:ascii="Marianne" w:hAnsi="Marianne"/>
                <w:szCs w:val="20"/>
                <w:lang w:val="fr-FR" w:bidi="fr-FR"/>
              </w:rPr>
              <w:t>NOTE D’INFORMATION N° DGS/PP2/DGOS/2021/106</w:t>
            </w:r>
            <w:r w:rsidR="00147314">
              <w:rPr>
                <w:rFonts w:ascii="Marianne" w:hAnsi="Marianne"/>
                <w:szCs w:val="20"/>
                <w:lang w:val="fr-FR" w:bidi="fr-FR"/>
              </w:rPr>
              <w:t xml:space="preserve"> </w:t>
            </w:r>
            <w:r w:rsidRPr="00147314">
              <w:rPr>
                <w:rFonts w:ascii="Marianne" w:hAnsi="Marianne"/>
                <w:szCs w:val="20"/>
                <w:lang w:val="fr-FR" w:bidi="fr-FR"/>
              </w:rPr>
              <w:t>du 20 mai 2021 relative à la mise en place d’un observatoire des traitements au sein de chaque filière de santé maladies rares.</w:t>
            </w:r>
          </w:p>
          <w:p w14:paraId="381ED51E" w14:textId="37D46BFD" w:rsidR="006C18A1" w:rsidRPr="00147314" w:rsidRDefault="00EC18E7" w:rsidP="00EC18E7">
            <w:pPr>
              <w:spacing w:before="38"/>
              <w:ind w:left="107" w:right="86"/>
              <w:rPr>
                <w:rFonts w:ascii="Marianne" w:hAnsi="Marianne"/>
                <w:szCs w:val="20"/>
                <w:lang w:val="fr-FR" w:bidi="fr-FR"/>
              </w:rPr>
            </w:pPr>
            <w:r w:rsidRPr="00147314">
              <w:rPr>
                <w:rFonts w:ascii="Marianne" w:hAnsi="Marianne"/>
                <w:szCs w:val="20"/>
                <w:lang w:val="fr-FR" w:bidi="fr-FR"/>
              </w:rPr>
              <w:t>4ème Plan national maladies rares</w:t>
            </w:r>
          </w:p>
        </w:tc>
      </w:tr>
      <w:tr w:rsidR="006C18A1" w:rsidRPr="00147314" w14:paraId="15512175" w14:textId="77777777" w:rsidTr="00627966">
        <w:trPr>
          <w:trHeight w:val="333"/>
        </w:trPr>
        <w:tc>
          <w:tcPr>
            <w:tcW w:w="3541" w:type="dxa"/>
            <w:tcBorders>
              <w:top w:val="single" w:sz="4" w:space="0" w:color="000000"/>
              <w:bottom w:val="single" w:sz="4" w:space="0" w:color="000000"/>
              <w:right w:val="single" w:sz="4" w:space="0" w:color="000000"/>
            </w:tcBorders>
          </w:tcPr>
          <w:p w14:paraId="41D41B25" w14:textId="77777777" w:rsidR="006C18A1" w:rsidRPr="00147314" w:rsidRDefault="006C18A1" w:rsidP="006C18A1">
            <w:pPr>
              <w:spacing w:before="40" w:after="40"/>
              <w:ind w:left="97"/>
              <w:jc w:val="left"/>
              <w:rPr>
                <w:rFonts w:ascii="Marianne" w:hAnsi="Marianne"/>
                <w:b/>
                <w:szCs w:val="20"/>
                <w:lang w:bidi="fr-FR"/>
              </w:rPr>
            </w:pPr>
            <w:r w:rsidRPr="00147314">
              <w:rPr>
                <w:rFonts w:ascii="Marianne" w:hAnsi="Marianne"/>
                <w:b/>
                <w:szCs w:val="20"/>
                <w:lang w:bidi="fr-FR"/>
              </w:rPr>
              <w:t>Rediffusion locale</w:t>
            </w:r>
          </w:p>
        </w:tc>
        <w:tc>
          <w:tcPr>
            <w:tcW w:w="5694" w:type="dxa"/>
            <w:tcBorders>
              <w:top w:val="single" w:sz="4" w:space="0" w:color="000000"/>
              <w:left w:val="single" w:sz="4" w:space="0" w:color="000000"/>
              <w:bottom w:val="single" w:sz="4" w:space="0" w:color="000000"/>
            </w:tcBorders>
          </w:tcPr>
          <w:p w14:paraId="012220CE" w14:textId="13B0FADB" w:rsidR="006C18A1" w:rsidRPr="00147314" w:rsidRDefault="00EC18E7" w:rsidP="006C18A1">
            <w:pPr>
              <w:spacing w:before="40" w:after="40"/>
              <w:ind w:left="107"/>
              <w:jc w:val="left"/>
              <w:rPr>
                <w:rFonts w:ascii="Marianne" w:hAnsi="Marianne"/>
                <w:szCs w:val="20"/>
                <w:lang w:bidi="fr-FR"/>
              </w:rPr>
            </w:pPr>
            <w:r w:rsidRPr="00147314">
              <w:rPr>
                <w:rFonts w:ascii="Marianne" w:hAnsi="Marianne"/>
                <w:szCs w:val="20"/>
                <w:lang w:bidi="fr-FR"/>
              </w:rPr>
              <w:t>Établissements</w:t>
            </w:r>
            <w:r w:rsidR="00147314">
              <w:rPr>
                <w:rFonts w:ascii="Marianne" w:hAnsi="Marianne"/>
                <w:szCs w:val="20"/>
                <w:lang w:bidi="fr-FR"/>
              </w:rPr>
              <w:t xml:space="preserve"> </w:t>
            </w:r>
            <w:r w:rsidR="006C18A1" w:rsidRPr="00147314">
              <w:rPr>
                <w:rFonts w:ascii="Marianne" w:hAnsi="Marianne"/>
                <w:szCs w:val="20"/>
                <w:lang w:bidi="fr-FR"/>
              </w:rPr>
              <w:t>de santé</w:t>
            </w:r>
          </w:p>
        </w:tc>
      </w:tr>
      <w:tr w:rsidR="006C18A1" w:rsidRPr="00147314" w14:paraId="328717CA" w14:textId="77777777" w:rsidTr="00627966">
        <w:trPr>
          <w:trHeight w:val="330"/>
        </w:trPr>
        <w:tc>
          <w:tcPr>
            <w:tcW w:w="9235" w:type="dxa"/>
            <w:gridSpan w:val="2"/>
            <w:tcBorders>
              <w:top w:val="single" w:sz="4" w:space="0" w:color="000000"/>
              <w:bottom w:val="single" w:sz="4" w:space="0" w:color="000000"/>
            </w:tcBorders>
          </w:tcPr>
          <w:p w14:paraId="647D35D5" w14:textId="249C7E57" w:rsidR="006C18A1" w:rsidRPr="00147314" w:rsidRDefault="006C18A1" w:rsidP="006C18A1">
            <w:pPr>
              <w:spacing w:before="40" w:after="40"/>
              <w:ind w:left="97"/>
              <w:jc w:val="left"/>
              <w:rPr>
                <w:rFonts w:ascii="Marianne" w:hAnsi="Marianne"/>
                <w:b/>
                <w:szCs w:val="20"/>
                <w:lang w:val="fr-FR" w:bidi="fr-FR"/>
              </w:rPr>
            </w:pPr>
            <w:r w:rsidRPr="00147314">
              <w:rPr>
                <w:rFonts w:ascii="Marianne" w:hAnsi="Marianne"/>
                <w:b/>
                <w:szCs w:val="20"/>
                <w:lang w:val="fr-FR" w:bidi="fr-FR"/>
              </w:rPr>
              <w:t>Inscrite pour information à l’ordre du jour du CNP du XX/XX/202</w:t>
            </w:r>
            <w:r w:rsidR="00147314">
              <w:rPr>
                <w:rFonts w:ascii="Marianne" w:hAnsi="Marianne"/>
                <w:b/>
                <w:szCs w:val="20"/>
                <w:lang w:val="fr-FR" w:bidi="fr-FR"/>
              </w:rPr>
              <w:t>6</w:t>
            </w:r>
            <w:r w:rsidRPr="00147314">
              <w:rPr>
                <w:rFonts w:ascii="Marianne" w:hAnsi="Marianne"/>
                <w:b/>
                <w:szCs w:val="20"/>
                <w:lang w:val="fr-FR" w:bidi="fr-FR"/>
              </w:rPr>
              <w:t xml:space="preserve"> – N° XX</w:t>
            </w:r>
          </w:p>
        </w:tc>
      </w:tr>
      <w:tr w:rsidR="006C18A1" w:rsidRPr="00147314" w14:paraId="78CDF89B" w14:textId="77777777" w:rsidTr="00627966">
        <w:trPr>
          <w:trHeight w:val="333"/>
        </w:trPr>
        <w:tc>
          <w:tcPr>
            <w:tcW w:w="3541" w:type="dxa"/>
            <w:tcBorders>
              <w:top w:val="single" w:sz="4" w:space="0" w:color="000000"/>
              <w:bottom w:val="single" w:sz="4" w:space="0" w:color="000000"/>
              <w:right w:val="single" w:sz="4" w:space="0" w:color="000000"/>
            </w:tcBorders>
          </w:tcPr>
          <w:p w14:paraId="02407E65" w14:textId="77777777" w:rsidR="006C18A1" w:rsidRPr="00147314" w:rsidRDefault="006C18A1" w:rsidP="006C18A1">
            <w:pPr>
              <w:spacing w:before="40" w:after="40"/>
              <w:ind w:left="97"/>
              <w:jc w:val="left"/>
              <w:rPr>
                <w:rFonts w:ascii="Marianne" w:hAnsi="Marianne"/>
                <w:b/>
                <w:szCs w:val="20"/>
                <w:highlight w:val="yellow"/>
                <w:lang w:bidi="fr-FR"/>
              </w:rPr>
            </w:pPr>
            <w:proofErr w:type="spellStart"/>
            <w:r w:rsidRPr="00147314">
              <w:rPr>
                <w:rFonts w:ascii="Marianne" w:hAnsi="Marianne"/>
                <w:b/>
                <w:szCs w:val="20"/>
                <w:lang w:bidi="fr-FR"/>
              </w:rPr>
              <w:t>Publiée</w:t>
            </w:r>
            <w:proofErr w:type="spellEnd"/>
            <w:r w:rsidRPr="00147314">
              <w:rPr>
                <w:rFonts w:ascii="Marianne" w:hAnsi="Marianne"/>
                <w:b/>
                <w:szCs w:val="20"/>
                <w:lang w:bidi="fr-FR"/>
              </w:rPr>
              <w:t xml:space="preserve"> au BO</w:t>
            </w:r>
          </w:p>
        </w:tc>
        <w:tc>
          <w:tcPr>
            <w:tcW w:w="5694" w:type="dxa"/>
            <w:tcBorders>
              <w:top w:val="single" w:sz="4" w:space="0" w:color="000000"/>
              <w:left w:val="single" w:sz="4" w:space="0" w:color="000000"/>
              <w:bottom w:val="single" w:sz="4" w:space="0" w:color="000000"/>
            </w:tcBorders>
          </w:tcPr>
          <w:p w14:paraId="7F3D96C5" w14:textId="6E5DC6AD" w:rsidR="006C18A1" w:rsidRPr="00147314" w:rsidRDefault="006C18A1" w:rsidP="006C18A1">
            <w:pPr>
              <w:spacing w:before="40" w:after="40"/>
              <w:ind w:left="107"/>
              <w:jc w:val="left"/>
              <w:rPr>
                <w:rFonts w:ascii="Marianne" w:hAnsi="Marianne"/>
                <w:szCs w:val="20"/>
                <w:highlight w:val="yellow"/>
                <w:lang w:bidi="fr-FR"/>
              </w:rPr>
            </w:pPr>
            <w:r w:rsidRPr="00147314">
              <w:rPr>
                <w:rFonts w:ascii="Marianne" w:hAnsi="Marianne"/>
                <w:szCs w:val="20"/>
                <w:lang w:bidi="fr-FR"/>
              </w:rPr>
              <w:t>Oui</w:t>
            </w:r>
          </w:p>
        </w:tc>
      </w:tr>
    </w:tbl>
    <w:p w14:paraId="46D26A2F" w14:textId="77777777" w:rsidR="006C18A1" w:rsidRPr="00147314" w:rsidRDefault="006C18A1" w:rsidP="00A83C3B">
      <w:pPr>
        <w:spacing w:after="0" w:line="240" w:lineRule="auto"/>
        <w:rPr>
          <w:rFonts w:ascii="Marianne" w:hAnsi="Marianne" w:cs="Times New Roman"/>
          <w:b/>
          <w:bCs/>
          <w:szCs w:val="20"/>
        </w:rPr>
      </w:pPr>
    </w:p>
    <w:p w14:paraId="6C6BAB30" w14:textId="77777777" w:rsidR="006C18A1" w:rsidRPr="00147314" w:rsidRDefault="006C18A1" w:rsidP="00A83C3B">
      <w:pPr>
        <w:spacing w:after="0" w:line="240" w:lineRule="auto"/>
        <w:rPr>
          <w:rFonts w:ascii="Marianne" w:hAnsi="Marianne" w:cs="Times New Roman"/>
          <w:b/>
          <w:bCs/>
          <w:szCs w:val="20"/>
        </w:rPr>
      </w:pPr>
    </w:p>
    <w:p w14:paraId="5089F37B" w14:textId="77777777" w:rsidR="006C18A1" w:rsidRDefault="006C18A1">
      <w:pPr>
        <w:jc w:val="left"/>
        <w:rPr>
          <w:rFonts w:ascii="Marianne" w:hAnsi="Marianne" w:cs="Times New Roman"/>
          <w:b/>
          <w:bCs/>
          <w:szCs w:val="20"/>
        </w:rPr>
      </w:pPr>
      <w:r w:rsidRPr="00147314">
        <w:rPr>
          <w:rFonts w:ascii="Marianne" w:hAnsi="Marianne" w:cs="Times New Roman"/>
          <w:b/>
          <w:bCs/>
          <w:szCs w:val="20"/>
        </w:rPr>
        <w:br w:type="page"/>
      </w:r>
    </w:p>
    <w:p w14:paraId="488D132A" w14:textId="298438F6" w:rsidR="00A83C3B" w:rsidRPr="00A83C3B" w:rsidRDefault="00A83C3B" w:rsidP="00A83C3B">
      <w:pPr>
        <w:spacing w:after="0" w:line="240" w:lineRule="auto"/>
        <w:rPr>
          <w:rFonts w:ascii="Marianne" w:hAnsi="Marianne" w:cs="Times New Roman"/>
          <w:b/>
          <w:bCs/>
          <w:szCs w:val="20"/>
        </w:rPr>
      </w:pPr>
      <w:r w:rsidRPr="00A83C3B">
        <w:rPr>
          <w:rFonts w:ascii="Marianne" w:hAnsi="Marianne" w:cs="Times New Roman"/>
          <w:b/>
          <w:bCs/>
          <w:szCs w:val="20"/>
        </w:rPr>
        <w:lastRenderedPageBreak/>
        <w:t>INTRODUCTION</w:t>
      </w:r>
    </w:p>
    <w:p w14:paraId="0766E62F" w14:textId="77777777" w:rsidR="008413C4" w:rsidRDefault="008413C4" w:rsidP="00A83C3B">
      <w:pPr>
        <w:spacing w:after="0" w:line="240" w:lineRule="auto"/>
        <w:rPr>
          <w:rFonts w:ascii="Marianne" w:hAnsi="Marianne" w:cs="Times New Roman"/>
          <w:szCs w:val="20"/>
        </w:rPr>
      </w:pPr>
    </w:p>
    <w:p w14:paraId="6724FB89" w14:textId="6F8CCB79" w:rsidR="00A83C3B" w:rsidRPr="00A83C3B" w:rsidRDefault="00A83C3B" w:rsidP="00A83C3B">
      <w:pPr>
        <w:spacing w:after="0" w:line="240" w:lineRule="auto"/>
        <w:rPr>
          <w:rFonts w:ascii="Marianne" w:hAnsi="Marianne" w:cs="Times New Roman"/>
          <w:szCs w:val="20"/>
        </w:rPr>
      </w:pPr>
      <w:r w:rsidRPr="00A83C3B">
        <w:rPr>
          <w:rFonts w:ascii="Marianne" w:hAnsi="Marianne" w:cs="Times New Roman"/>
          <w:szCs w:val="20"/>
        </w:rPr>
        <w:t>Les maladies rares concernent un nombre élevé de personnes soit plus de 3 millions en France et environ 7000 maladies. Une maladie rare est une maladie touchant un nombre restreint de personnes, à savoir moins de 1 personne sur 2000 en population générale.</w:t>
      </w:r>
    </w:p>
    <w:p w14:paraId="0AFB684E" w14:textId="77777777" w:rsidR="00D04634" w:rsidRDefault="00A83C3B" w:rsidP="00A83C3B">
      <w:pPr>
        <w:spacing w:after="0" w:line="240" w:lineRule="auto"/>
        <w:rPr>
          <w:rFonts w:ascii="Marianne" w:hAnsi="Marianne" w:cs="Times New Roman"/>
          <w:szCs w:val="20"/>
        </w:rPr>
      </w:pPr>
      <w:r w:rsidRPr="00A83C3B">
        <w:rPr>
          <w:rFonts w:ascii="Marianne" w:hAnsi="Marianne" w:cs="Times New Roman"/>
          <w:szCs w:val="20"/>
        </w:rPr>
        <w:t xml:space="preserve">Le 4ème plan national maladies rares (PNMR4) promeut une politique de santé et de recherche ambitieuse, et illustre l’articulation vertueuse dans le domaine des maladies rares entre l’organisation des soins, et la formation et l’information du patient pour comprendre sa maladie. </w:t>
      </w:r>
    </w:p>
    <w:p w14:paraId="647F20E3" w14:textId="77777777" w:rsidR="00D04634" w:rsidRDefault="00D04634" w:rsidP="00A83C3B">
      <w:pPr>
        <w:spacing w:after="0" w:line="240" w:lineRule="auto"/>
        <w:rPr>
          <w:rFonts w:ascii="Marianne" w:hAnsi="Marianne" w:cs="Times New Roman"/>
          <w:szCs w:val="20"/>
        </w:rPr>
      </w:pPr>
    </w:p>
    <w:p w14:paraId="10D2A957" w14:textId="69DD291D" w:rsidR="00A83C3B" w:rsidRPr="00A83C3B" w:rsidRDefault="00A83C3B" w:rsidP="00A83C3B">
      <w:pPr>
        <w:spacing w:after="0" w:line="240" w:lineRule="auto"/>
        <w:rPr>
          <w:rFonts w:ascii="Marianne" w:hAnsi="Marianne" w:cs="Times New Roman"/>
          <w:szCs w:val="20"/>
        </w:rPr>
      </w:pPr>
      <w:r w:rsidRPr="00A83C3B">
        <w:rPr>
          <w:rFonts w:ascii="Marianne" w:hAnsi="Marianne" w:cs="Times New Roman"/>
          <w:szCs w:val="20"/>
        </w:rPr>
        <w:t>Dans le PNMR4, l’axe 1 « Améliorer le parcours de vie et de soins » prévoit dans son objectif 3 de « Renforcer l’éducation thérapeutique du patient (ETP) ». Le PNRM3 a permis de financer plus de 200 programmes d’ETP, il s’agit ici de poursuivre la réflexion pour les rendre accessible sur tous les territoires et pour favoriser l’inclusion des aidants aux programmes.</w:t>
      </w:r>
    </w:p>
    <w:p w14:paraId="7CB717AA" w14:textId="6CDCE98C" w:rsidR="00A83C3B" w:rsidRPr="00A83C3B" w:rsidRDefault="00A83C3B" w:rsidP="00A83C3B">
      <w:pPr>
        <w:spacing w:after="0" w:line="240" w:lineRule="auto"/>
        <w:rPr>
          <w:rFonts w:ascii="Marianne" w:hAnsi="Marianne" w:cs="Times New Roman"/>
          <w:szCs w:val="20"/>
        </w:rPr>
      </w:pPr>
      <w:r w:rsidRPr="00A83C3B">
        <w:rPr>
          <w:rFonts w:ascii="Marianne" w:hAnsi="Marianne" w:cs="Times New Roman"/>
          <w:szCs w:val="20"/>
        </w:rPr>
        <w:t xml:space="preserve">Les 603 centres de référence pour la prise en charge des maladies rares (CRMR), coordonnateurs et constitutifs, avec leurs centres de compétence (CCMR) et centres de ressources et de compétences (CRC), labellisés par le </w:t>
      </w:r>
      <w:r w:rsidR="00717ED3">
        <w:rPr>
          <w:rFonts w:ascii="Marianne" w:hAnsi="Marianne" w:cs="Times New Roman"/>
          <w:szCs w:val="20"/>
        </w:rPr>
        <w:t>m</w:t>
      </w:r>
      <w:r w:rsidRPr="00A83C3B">
        <w:rPr>
          <w:rFonts w:ascii="Marianne" w:hAnsi="Marianne" w:cs="Times New Roman"/>
          <w:szCs w:val="20"/>
        </w:rPr>
        <w:t xml:space="preserve">inistère de la santé et par le </w:t>
      </w:r>
      <w:r w:rsidR="00717ED3">
        <w:rPr>
          <w:rFonts w:ascii="Marianne" w:hAnsi="Marianne" w:cs="Times New Roman"/>
          <w:szCs w:val="20"/>
        </w:rPr>
        <w:t>m</w:t>
      </w:r>
      <w:r w:rsidRPr="00A83C3B">
        <w:rPr>
          <w:rFonts w:ascii="Marianne" w:hAnsi="Marianne" w:cs="Times New Roman"/>
          <w:szCs w:val="20"/>
        </w:rPr>
        <w:t>inistère de la recherche et en 2023, sont chargés de l’élaboration des programmes d’ETP et de leur dispensation, en lien avec les 23 filières de santé maladies rares (FSMR) qui les accompagnent.</w:t>
      </w:r>
    </w:p>
    <w:p w14:paraId="176E4F5E" w14:textId="77777777" w:rsidR="00D04634" w:rsidRDefault="00D04634" w:rsidP="00A83C3B">
      <w:pPr>
        <w:spacing w:after="0" w:line="240" w:lineRule="auto"/>
        <w:rPr>
          <w:rFonts w:ascii="Marianne" w:hAnsi="Marianne" w:cs="Times New Roman"/>
          <w:szCs w:val="20"/>
        </w:rPr>
      </w:pPr>
    </w:p>
    <w:p w14:paraId="1713C348" w14:textId="7C1D9F1E" w:rsidR="00A83C3B" w:rsidRPr="00A83C3B" w:rsidRDefault="00A83C3B" w:rsidP="00A83C3B">
      <w:pPr>
        <w:spacing w:after="0" w:line="240" w:lineRule="auto"/>
        <w:rPr>
          <w:rFonts w:ascii="Marianne" w:hAnsi="Marianne" w:cs="Times New Roman"/>
          <w:szCs w:val="20"/>
        </w:rPr>
      </w:pPr>
      <w:r w:rsidRPr="00A83C3B">
        <w:rPr>
          <w:rFonts w:ascii="Marianne" w:hAnsi="Marianne" w:cs="Times New Roman"/>
          <w:szCs w:val="20"/>
        </w:rPr>
        <w:t>Le présent appel à projets vise à sélectionner de nouveaux programmes d’ETP maladies rares à développer, à actualiser ou, pour des programmes déjà déclarés par une ARS, à les décliner sur une autre région. Ces constructions de programmes d’ETP bénéficieront de financements fléchés pour leur réalisation en 2026-2028. Ces programmes pourront être développés avec des outils en e-learning et numériques.</w:t>
      </w:r>
    </w:p>
    <w:p w14:paraId="79AF6BB0" w14:textId="77777777" w:rsidR="00D04634" w:rsidRDefault="00D04634" w:rsidP="00A83C3B">
      <w:pPr>
        <w:spacing w:after="0" w:line="240" w:lineRule="auto"/>
        <w:rPr>
          <w:rFonts w:ascii="Marianne" w:hAnsi="Marianne" w:cs="Times New Roman"/>
          <w:szCs w:val="20"/>
        </w:rPr>
      </w:pPr>
    </w:p>
    <w:p w14:paraId="6C3751A2" w14:textId="4ACEC6DA" w:rsidR="00A83C3B" w:rsidRPr="00D04634" w:rsidRDefault="00A83C3B" w:rsidP="00A83C3B">
      <w:pPr>
        <w:spacing w:after="0" w:line="240" w:lineRule="auto"/>
        <w:rPr>
          <w:rFonts w:ascii="Marianne" w:hAnsi="Marianne" w:cs="Times New Roman"/>
          <w:b/>
          <w:bCs/>
          <w:szCs w:val="20"/>
        </w:rPr>
      </w:pPr>
      <w:r w:rsidRPr="00D04634">
        <w:rPr>
          <w:rFonts w:ascii="Marianne" w:hAnsi="Marianne" w:cs="Times New Roman"/>
          <w:b/>
          <w:bCs/>
          <w:szCs w:val="20"/>
        </w:rPr>
        <w:t xml:space="preserve">1. DEFINITION </w:t>
      </w:r>
    </w:p>
    <w:p w14:paraId="3F2BE814" w14:textId="77777777" w:rsidR="00D04634" w:rsidRDefault="00D04634" w:rsidP="00A83C3B">
      <w:pPr>
        <w:spacing w:after="0" w:line="240" w:lineRule="auto"/>
        <w:rPr>
          <w:rFonts w:ascii="Marianne" w:hAnsi="Marianne" w:cs="Times New Roman"/>
          <w:szCs w:val="20"/>
        </w:rPr>
      </w:pPr>
    </w:p>
    <w:p w14:paraId="2143A1B3" w14:textId="34370E49" w:rsidR="00A83C3B" w:rsidRPr="00A83C3B" w:rsidRDefault="00A83C3B" w:rsidP="00A83C3B">
      <w:pPr>
        <w:spacing w:after="0" w:line="240" w:lineRule="auto"/>
        <w:rPr>
          <w:rFonts w:ascii="Marianne" w:hAnsi="Marianne" w:cs="Times New Roman"/>
          <w:szCs w:val="20"/>
        </w:rPr>
      </w:pPr>
      <w:r w:rsidRPr="00A83C3B">
        <w:rPr>
          <w:rFonts w:ascii="Marianne" w:hAnsi="Marianne" w:cs="Times New Roman"/>
          <w:szCs w:val="20"/>
        </w:rPr>
        <w:t>Les programmes d’ETP structurent la coordination d’activités d’éducation pour les patients atteints de maladies rares par des professionnels de la santé formés à l’ETP et impliquant des représentants associatifs ou des patients/parents/aidants partenaires, tous formés à l’ETP (formation 40h). Ces programmes d’ETP visent à l’acquisition et au maintien de compétences en autosoins et d’adaptation (compétences psychosociales), ces deux dimensions sont indissociables pour la mise en œuvre d’un programme d’ETP.</w:t>
      </w:r>
    </w:p>
    <w:p w14:paraId="3448DBF0" w14:textId="77777777" w:rsidR="00D04634" w:rsidRDefault="00D04634" w:rsidP="00A83C3B">
      <w:pPr>
        <w:spacing w:after="0" w:line="240" w:lineRule="auto"/>
        <w:rPr>
          <w:rFonts w:ascii="Marianne" w:hAnsi="Marianne" w:cs="Times New Roman"/>
          <w:szCs w:val="20"/>
        </w:rPr>
      </w:pPr>
    </w:p>
    <w:p w14:paraId="3A9F0E98" w14:textId="7DE77A39" w:rsidR="00A83C3B" w:rsidRPr="00A83C3B" w:rsidRDefault="00A83C3B" w:rsidP="00A83C3B">
      <w:pPr>
        <w:spacing w:after="0" w:line="240" w:lineRule="auto"/>
        <w:rPr>
          <w:rFonts w:ascii="Marianne" w:hAnsi="Marianne" w:cs="Times New Roman"/>
          <w:szCs w:val="20"/>
        </w:rPr>
      </w:pPr>
      <w:r w:rsidRPr="00A83C3B">
        <w:rPr>
          <w:rFonts w:ascii="Marianne" w:hAnsi="Marianne" w:cs="Times New Roman"/>
          <w:szCs w:val="20"/>
        </w:rPr>
        <w:t>Ces programmes d’ETP se déroulent dans un cadre de référence qui sera personnalisé à chaque patient. Ils peuvent être spécifiques à une maladie rare pour notamment acquérir de nouvelles compétences en fonction de l’évolution des traitements (</w:t>
      </w:r>
      <w:proofErr w:type="spellStart"/>
      <w:r w:rsidRPr="00A83C3B">
        <w:rPr>
          <w:rFonts w:ascii="Marianne" w:hAnsi="Marianne" w:cs="Times New Roman"/>
          <w:szCs w:val="20"/>
        </w:rPr>
        <w:t>auto-soins</w:t>
      </w:r>
      <w:proofErr w:type="spellEnd"/>
      <w:r w:rsidRPr="00A83C3B">
        <w:rPr>
          <w:rFonts w:ascii="Marianne" w:hAnsi="Marianne" w:cs="Times New Roman"/>
          <w:szCs w:val="20"/>
        </w:rPr>
        <w:t>, sécurité, relation avec les soignants…), ou ils peuvent concerner des situations de polypathologies et ainsi proposer un contenu transversal à plusieurs maladies rares.</w:t>
      </w:r>
    </w:p>
    <w:p w14:paraId="736B63FA" w14:textId="77777777" w:rsidR="00D04634" w:rsidRDefault="00D04634" w:rsidP="00A83C3B">
      <w:pPr>
        <w:spacing w:after="0" w:line="240" w:lineRule="auto"/>
        <w:rPr>
          <w:rFonts w:ascii="Marianne" w:hAnsi="Marianne" w:cs="Times New Roman"/>
          <w:szCs w:val="20"/>
        </w:rPr>
      </w:pPr>
    </w:p>
    <w:p w14:paraId="02FFAA66" w14:textId="6A2A4A25" w:rsidR="00A83C3B" w:rsidRPr="00A83C3B" w:rsidRDefault="00A83C3B" w:rsidP="00A83C3B">
      <w:pPr>
        <w:spacing w:after="0" w:line="240" w:lineRule="auto"/>
        <w:rPr>
          <w:rFonts w:ascii="Marianne" w:hAnsi="Marianne" w:cs="Times New Roman"/>
          <w:szCs w:val="20"/>
        </w:rPr>
      </w:pPr>
      <w:r w:rsidRPr="00A83C3B">
        <w:rPr>
          <w:rFonts w:ascii="Marianne" w:hAnsi="Marianne" w:cs="Times New Roman"/>
          <w:szCs w:val="20"/>
        </w:rPr>
        <w:t>Les contenus des programmes d’ETP sont variés et sont adaptés au contexte de la maladie rare ou des maladies rares si une approche transversale est retenue.</w:t>
      </w:r>
    </w:p>
    <w:p w14:paraId="3AC0189B" w14:textId="77777777" w:rsidR="00D04634" w:rsidRDefault="00D04634" w:rsidP="00A83C3B">
      <w:pPr>
        <w:spacing w:after="0" w:line="240" w:lineRule="auto"/>
        <w:rPr>
          <w:rFonts w:ascii="Marianne" w:hAnsi="Marianne" w:cs="Times New Roman"/>
          <w:szCs w:val="20"/>
        </w:rPr>
      </w:pPr>
    </w:p>
    <w:p w14:paraId="2538C1FB" w14:textId="79E7554B" w:rsidR="00A83C3B" w:rsidRPr="00A83C3B" w:rsidRDefault="00A83C3B" w:rsidP="00A83C3B">
      <w:pPr>
        <w:spacing w:after="0" w:line="240" w:lineRule="auto"/>
        <w:rPr>
          <w:rFonts w:ascii="Marianne" w:hAnsi="Marianne" w:cs="Times New Roman"/>
          <w:szCs w:val="20"/>
        </w:rPr>
      </w:pPr>
      <w:r w:rsidRPr="00A83C3B">
        <w:rPr>
          <w:rFonts w:ascii="Marianne" w:hAnsi="Marianne" w:cs="Times New Roman"/>
          <w:szCs w:val="20"/>
        </w:rPr>
        <w:t xml:space="preserve">La structuration d’un programme reposera sur l’élaboration préalable d’un référentiel de compétences, construit à partir des besoins des patients et de leurs proches aidants, et décliné ensuite de manière individualisée lors du bilan éducatif partagé ou du diagnostic éducatif. </w:t>
      </w:r>
    </w:p>
    <w:p w14:paraId="3245FAA8" w14:textId="767CBD9C" w:rsidR="00D04634" w:rsidRDefault="00D04634">
      <w:pPr>
        <w:jc w:val="left"/>
        <w:rPr>
          <w:rFonts w:ascii="Marianne" w:hAnsi="Marianne" w:cs="Times New Roman"/>
          <w:szCs w:val="20"/>
        </w:rPr>
      </w:pPr>
      <w:r>
        <w:rPr>
          <w:rFonts w:ascii="Marianne" w:hAnsi="Marianne" w:cs="Times New Roman"/>
          <w:szCs w:val="20"/>
        </w:rPr>
        <w:br w:type="page"/>
      </w:r>
    </w:p>
    <w:p w14:paraId="0D767323" w14:textId="40E1117B" w:rsidR="00A83C3B" w:rsidRPr="00D04634" w:rsidRDefault="00A83C3B" w:rsidP="00A83C3B">
      <w:pPr>
        <w:spacing w:after="0" w:line="240" w:lineRule="auto"/>
        <w:rPr>
          <w:rFonts w:ascii="Marianne" w:hAnsi="Marianne" w:cs="Times New Roman"/>
          <w:b/>
          <w:bCs/>
          <w:szCs w:val="20"/>
        </w:rPr>
      </w:pPr>
      <w:r w:rsidRPr="00D04634">
        <w:rPr>
          <w:rFonts w:ascii="Marianne" w:hAnsi="Marianne" w:cs="Times New Roman"/>
          <w:b/>
          <w:bCs/>
          <w:szCs w:val="20"/>
        </w:rPr>
        <w:lastRenderedPageBreak/>
        <w:t xml:space="preserve">2. OBJECTIFS </w:t>
      </w:r>
      <w:r w:rsidR="008413C4" w:rsidRPr="00D04634">
        <w:rPr>
          <w:rFonts w:ascii="Marianne" w:hAnsi="Marianne" w:cs="Times New Roman"/>
          <w:b/>
          <w:bCs/>
          <w:szCs w:val="20"/>
        </w:rPr>
        <w:t xml:space="preserve">DE L’ACTION 3.1 DU PNMR4 - FACILITER LE DEVELOPPEMENT ET L’IMPLEMENTATION DES PROGRAMMES D’ETP </w:t>
      </w:r>
    </w:p>
    <w:p w14:paraId="31982102" w14:textId="77777777" w:rsidR="00D04634" w:rsidRDefault="00D04634" w:rsidP="00A83C3B">
      <w:pPr>
        <w:spacing w:after="0" w:line="240" w:lineRule="auto"/>
        <w:rPr>
          <w:rFonts w:ascii="Marianne" w:hAnsi="Marianne" w:cs="Times New Roman"/>
          <w:szCs w:val="20"/>
        </w:rPr>
      </w:pPr>
    </w:p>
    <w:p w14:paraId="142BABA2" w14:textId="7D86A5EB" w:rsidR="00A83C3B" w:rsidRDefault="00A83C3B" w:rsidP="00A83C3B">
      <w:pPr>
        <w:spacing w:after="0" w:line="240" w:lineRule="auto"/>
        <w:rPr>
          <w:rFonts w:ascii="Marianne" w:hAnsi="Marianne" w:cs="Times New Roman"/>
          <w:szCs w:val="20"/>
        </w:rPr>
      </w:pPr>
      <w:r w:rsidRPr="00A83C3B">
        <w:rPr>
          <w:rFonts w:ascii="Marianne" w:hAnsi="Marianne" w:cs="Times New Roman"/>
          <w:szCs w:val="20"/>
        </w:rPr>
        <w:t>Afin de rendre accessibles les programmes d’ETP sur tous les territoires (hexagone et ultramarins) en lien avec les filières de santé maladies rares (FSMR) et pour favoriser l’inclusion des patients et les aidants aux programmes, l’action prévoit :</w:t>
      </w:r>
    </w:p>
    <w:p w14:paraId="37A78469" w14:textId="77777777" w:rsidR="00AB1737" w:rsidRPr="00A83C3B" w:rsidRDefault="00AB1737" w:rsidP="00A83C3B">
      <w:pPr>
        <w:spacing w:after="0" w:line="240" w:lineRule="auto"/>
        <w:rPr>
          <w:rFonts w:ascii="Marianne" w:hAnsi="Marianne" w:cs="Times New Roman"/>
          <w:szCs w:val="20"/>
        </w:rPr>
      </w:pPr>
    </w:p>
    <w:p w14:paraId="6A6415E1" w14:textId="37D7B56F" w:rsidR="00A83C3B" w:rsidRPr="00D04634" w:rsidRDefault="008413C4" w:rsidP="00D04634">
      <w:pPr>
        <w:pStyle w:val="Paragraphedeliste"/>
        <w:numPr>
          <w:ilvl w:val="0"/>
          <w:numId w:val="36"/>
        </w:numPr>
        <w:spacing w:after="0" w:line="240" w:lineRule="auto"/>
        <w:rPr>
          <w:rFonts w:ascii="Marianne" w:hAnsi="Marianne" w:cs="Times New Roman"/>
          <w:szCs w:val="20"/>
        </w:rPr>
      </w:pPr>
      <w:r>
        <w:rPr>
          <w:rFonts w:ascii="Marianne" w:hAnsi="Marianne" w:cs="Times New Roman"/>
          <w:szCs w:val="20"/>
        </w:rPr>
        <w:t>De</w:t>
      </w:r>
      <w:r w:rsidR="00A83C3B" w:rsidRPr="00D04634">
        <w:rPr>
          <w:rFonts w:ascii="Marianne" w:hAnsi="Marianne" w:cs="Times New Roman"/>
          <w:szCs w:val="20"/>
        </w:rPr>
        <w:t xml:space="preserve"> développer les programmes d’ETP accessibles lors de la venue du patient à l’hôpital ou en distanciel (e-ETP) ;</w:t>
      </w:r>
    </w:p>
    <w:p w14:paraId="1CA84324" w14:textId="18697583" w:rsidR="00A83C3B" w:rsidRPr="00D04634" w:rsidRDefault="008413C4" w:rsidP="00D04634">
      <w:pPr>
        <w:pStyle w:val="Paragraphedeliste"/>
        <w:numPr>
          <w:ilvl w:val="0"/>
          <w:numId w:val="36"/>
        </w:numPr>
        <w:spacing w:after="0" w:line="240" w:lineRule="auto"/>
        <w:rPr>
          <w:rFonts w:ascii="Marianne" w:hAnsi="Marianne" w:cs="Times New Roman"/>
          <w:szCs w:val="20"/>
        </w:rPr>
      </w:pPr>
      <w:r>
        <w:rPr>
          <w:rFonts w:ascii="Marianne" w:hAnsi="Marianne" w:cs="Times New Roman"/>
          <w:szCs w:val="20"/>
        </w:rPr>
        <w:t>De</w:t>
      </w:r>
      <w:r w:rsidR="00A83C3B" w:rsidRPr="00D04634">
        <w:rPr>
          <w:rFonts w:ascii="Marianne" w:hAnsi="Marianne" w:cs="Times New Roman"/>
          <w:szCs w:val="20"/>
        </w:rPr>
        <w:t xml:space="preserve"> décloisonner les programmes d’ETP en développant des modules d’ETP transversaux (transition enfants-adultes, la santé mentale, la grossesse, le vieillissement, l’activité physique adaptée, l’insertion dans la société, l’école et le milieu professionnel...) ;</w:t>
      </w:r>
    </w:p>
    <w:p w14:paraId="7E246CDA" w14:textId="46E2938C" w:rsidR="00A83C3B" w:rsidRPr="00D04634" w:rsidRDefault="008413C4" w:rsidP="00D04634">
      <w:pPr>
        <w:pStyle w:val="Paragraphedeliste"/>
        <w:numPr>
          <w:ilvl w:val="0"/>
          <w:numId w:val="36"/>
        </w:numPr>
        <w:spacing w:after="0" w:line="240" w:lineRule="auto"/>
        <w:rPr>
          <w:rFonts w:ascii="Marianne" w:hAnsi="Marianne" w:cs="Times New Roman"/>
          <w:szCs w:val="20"/>
        </w:rPr>
      </w:pPr>
      <w:r>
        <w:rPr>
          <w:rFonts w:ascii="Marianne" w:hAnsi="Marianne" w:cs="Times New Roman"/>
          <w:szCs w:val="20"/>
        </w:rPr>
        <w:t>De</w:t>
      </w:r>
      <w:r w:rsidR="00A83C3B" w:rsidRPr="00D04634">
        <w:rPr>
          <w:rFonts w:ascii="Marianne" w:hAnsi="Marianne" w:cs="Times New Roman"/>
          <w:szCs w:val="20"/>
        </w:rPr>
        <w:t xml:space="preserve"> soutenir l’implémentation et la diffusion effective des programmes d’ETP dans les établissements [avec le soutien des UTEP/UTET et PEMR/PCOM et coordonnée avec les FSMR].</w:t>
      </w:r>
    </w:p>
    <w:p w14:paraId="5EA224D0" w14:textId="77777777" w:rsidR="00D04634" w:rsidRDefault="00D04634" w:rsidP="00A83C3B">
      <w:pPr>
        <w:spacing w:after="0" w:line="240" w:lineRule="auto"/>
        <w:rPr>
          <w:rFonts w:ascii="Marianne" w:hAnsi="Marianne" w:cs="Times New Roman"/>
          <w:b/>
          <w:bCs/>
          <w:szCs w:val="20"/>
        </w:rPr>
      </w:pPr>
    </w:p>
    <w:p w14:paraId="5670F0EA" w14:textId="68D8C248" w:rsidR="00A83C3B" w:rsidRPr="00D04634" w:rsidRDefault="00A83C3B" w:rsidP="00A83C3B">
      <w:pPr>
        <w:spacing w:after="0" w:line="240" w:lineRule="auto"/>
        <w:rPr>
          <w:rFonts w:ascii="Marianne" w:hAnsi="Marianne" w:cs="Times New Roman"/>
          <w:b/>
          <w:bCs/>
          <w:szCs w:val="20"/>
        </w:rPr>
      </w:pPr>
      <w:r w:rsidRPr="00D04634">
        <w:rPr>
          <w:rFonts w:ascii="Marianne" w:hAnsi="Marianne" w:cs="Times New Roman"/>
          <w:b/>
          <w:bCs/>
          <w:szCs w:val="20"/>
        </w:rPr>
        <w:t xml:space="preserve">3. METHODE A SUIVRE POUR LA REDACTION D’UN PROGRAMME D’ETP MALADIES RARES </w:t>
      </w:r>
    </w:p>
    <w:p w14:paraId="62E43BD8" w14:textId="77777777" w:rsidR="00D04634" w:rsidRDefault="00D04634" w:rsidP="00A83C3B">
      <w:pPr>
        <w:spacing w:after="0" w:line="240" w:lineRule="auto"/>
        <w:rPr>
          <w:rFonts w:ascii="Marianne" w:hAnsi="Marianne" w:cs="Times New Roman"/>
          <w:szCs w:val="20"/>
        </w:rPr>
      </w:pPr>
    </w:p>
    <w:p w14:paraId="45D71574" w14:textId="12730DC7" w:rsidR="00A83C3B" w:rsidRPr="00A83C3B" w:rsidRDefault="00A83C3B" w:rsidP="00A83C3B">
      <w:pPr>
        <w:spacing w:after="0" w:line="240" w:lineRule="auto"/>
        <w:rPr>
          <w:rFonts w:ascii="Marianne" w:hAnsi="Marianne" w:cs="Times New Roman"/>
          <w:szCs w:val="20"/>
        </w:rPr>
      </w:pPr>
      <w:r w:rsidRPr="00A83C3B">
        <w:rPr>
          <w:rFonts w:ascii="Marianne" w:hAnsi="Marianne" w:cs="Times New Roman"/>
          <w:szCs w:val="20"/>
        </w:rPr>
        <w:t>Les programmes retenus devront être rédigés en suivant les principes et les recommandations présentés dans les outils, guides et méthodes de la HAS. Les porteurs de projet pourront s’appuyer sur les équipes des unités transversales d’éducation thérapeutique (UTET), les unités transversales d’éducation du patient (UTEP), les plateformes d’expertise maladies rares (PEMR) et de coordination d’outre-mer (PCOM), et les plateformes régionales d’appui au développement de l’ETP.</w:t>
      </w:r>
    </w:p>
    <w:p w14:paraId="6D478526" w14:textId="77777777" w:rsidR="00D04634" w:rsidRDefault="00D04634" w:rsidP="00A83C3B">
      <w:pPr>
        <w:spacing w:after="0" w:line="240" w:lineRule="auto"/>
        <w:rPr>
          <w:rFonts w:ascii="Marianne" w:hAnsi="Marianne" w:cs="Times New Roman"/>
          <w:szCs w:val="20"/>
        </w:rPr>
      </w:pPr>
    </w:p>
    <w:p w14:paraId="675ED1D0" w14:textId="30148C09" w:rsidR="00A83C3B" w:rsidRPr="00A83C3B" w:rsidRDefault="00A83C3B" w:rsidP="00A83C3B">
      <w:pPr>
        <w:spacing w:after="0" w:line="240" w:lineRule="auto"/>
        <w:rPr>
          <w:rFonts w:ascii="Marianne" w:hAnsi="Marianne" w:cs="Times New Roman"/>
          <w:szCs w:val="20"/>
        </w:rPr>
      </w:pPr>
      <w:r w:rsidRPr="00A83C3B">
        <w:rPr>
          <w:rFonts w:ascii="Marianne" w:hAnsi="Marianne" w:cs="Times New Roman"/>
          <w:szCs w:val="20"/>
        </w:rPr>
        <w:t xml:space="preserve">Les programmes devront également être conformes aux textes législatifs (articles L. 1161-1 à L. 1161-6) et réglementaires (articles D. 1161-1 à R. 1161-7) régissant l’ETP dans le code de santé publique. </w:t>
      </w:r>
    </w:p>
    <w:p w14:paraId="628C0123" w14:textId="77777777" w:rsidR="00D04634" w:rsidRDefault="00D04634" w:rsidP="00A83C3B">
      <w:pPr>
        <w:spacing w:after="0" w:line="240" w:lineRule="auto"/>
        <w:rPr>
          <w:rFonts w:ascii="Marianne" w:hAnsi="Marianne" w:cs="Times New Roman"/>
          <w:szCs w:val="20"/>
        </w:rPr>
      </w:pPr>
    </w:p>
    <w:p w14:paraId="1FBEBB3E" w14:textId="088AEF97" w:rsidR="00A83C3B" w:rsidRPr="00A83C3B" w:rsidRDefault="00A83C3B" w:rsidP="00A83C3B">
      <w:pPr>
        <w:spacing w:after="0" w:line="240" w:lineRule="auto"/>
        <w:rPr>
          <w:rFonts w:ascii="Marianne" w:hAnsi="Marianne" w:cs="Times New Roman"/>
          <w:szCs w:val="20"/>
        </w:rPr>
      </w:pPr>
      <w:r w:rsidRPr="00A83C3B">
        <w:rPr>
          <w:rFonts w:ascii="Marianne" w:hAnsi="Marianne" w:cs="Times New Roman"/>
          <w:szCs w:val="20"/>
        </w:rPr>
        <w:t>La problématique de l’accès à l’éducation thérapeutique des personnes touchées par une maladie rare nécessite de réfléchir à une approche coordonnée, multi professionnelle et pluridisciplinaire au plus près du lieu de vie du patient avec l’intégration des outils et supports numériques, y compris à distance (e-ETP</w:t>
      </w:r>
      <w:r w:rsidR="00D347F1">
        <w:rPr>
          <w:rStyle w:val="Appelnotedebasdep"/>
          <w:rFonts w:ascii="Marianne" w:hAnsi="Marianne" w:cs="Times New Roman"/>
          <w:szCs w:val="20"/>
        </w:rPr>
        <w:footnoteReference w:id="1"/>
      </w:r>
      <w:r w:rsidRPr="00A83C3B">
        <w:rPr>
          <w:rFonts w:ascii="Marianne" w:hAnsi="Marianne" w:cs="Times New Roman"/>
          <w:szCs w:val="20"/>
        </w:rPr>
        <w:t>), comme une modalité d’organisation pour répondre aux objectifs éducatifs d’un programme d’ETP maladies rares avec des outils de téléconférence ou visioconférence pour l’animation de certains ateliers à distance (ETP connectée ou à distance).</w:t>
      </w:r>
    </w:p>
    <w:p w14:paraId="174348FD" w14:textId="77777777" w:rsidR="00D04634" w:rsidRDefault="00D04634" w:rsidP="00A83C3B">
      <w:pPr>
        <w:spacing w:after="0" w:line="240" w:lineRule="auto"/>
        <w:rPr>
          <w:rFonts w:ascii="Marianne" w:hAnsi="Marianne" w:cs="Times New Roman"/>
          <w:szCs w:val="20"/>
        </w:rPr>
      </w:pPr>
    </w:p>
    <w:p w14:paraId="7321F64A" w14:textId="746D1172" w:rsidR="00A83C3B" w:rsidRPr="00A83C3B" w:rsidRDefault="00A83C3B" w:rsidP="00A83C3B">
      <w:pPr>
        <w:spacing w:after="0" w:line="240" w:lineRule="auto"/>
        <w:rPr>
          <w:rFonts w:ascii="Marianne" w:hAnsi="Marianne" w:cs="Times New Roman"/>
          <w:szCs w:val="20"/>
        </w:rPr>
      </w:pPr>
      <w:r w:rsidRPr="00A83C3B">
        <w:rPr>
          <w:rFonts w:ascii="Marianne" w:hAnsi="Marianne" w:cs="Times New Roman"/>
          <w:szCs w:val="20"/>
        </w:rPr>
        <w:t>Par ailleurs, les proches (parents d’enfants ayant une maladie chronique, conjoint ou compagnon, fratrie, enfants de parents malades, personne de confiance, etc.) peuvent être associés à la démarche d’ETP s’ils le souhaitent, comme le prévoient les recommandations de l’HAS sur la structuration d’un programme d’ETP. Ils peuvent être concernés par l’acquisition de compétences d’autosoins et d’adaptation et avoir besoin de soutien dans l’acquisition de compétences et dans leur motivation.</w:t>
      </w:r>
    </w:p>
    <w:p w14:paraId="2915A9A3" w14:textId="77777777" w:rsidR="00D04634" w:rsidRDefault="00D04634" w:rsidP="00A83C3B">
      <w:pPr>
        <w:spacing w:after="0" w:line="240" w:lineRule="auto"/>
        <w:rPr>
          <w:rFonts w:ascii="Marianne" w:hAnsi="Marianne" w:cs="Times New Roman"/>
          <w:szCs w:val="20"/>
        </w:rPr>
      </w:pPr>
    </w:p>
    <w:p w14:paraId="78F25AA2" w14:textId="0B53CE15" w:rsidR="00A83C3B" w:rsidRDefault="00A83C3B" w:rsidP="00A83C3B">
      <w:pPr>
        <w:spacing w:after="0" w:line="240" w:lineRule="auto"/>
        <w:rPr>
          <w:rFonts w:ascii="Marianne" w:hAnsi="Marianne" w:cs="Times New Roman"/>
          <w:szCs w:val="20"/>
        </w:rPr>
      </w:pPr>
      <w:r w:rsidRPr="00A83C3B">
        <w:rPr>
          <w:rFonts w:ascii="Marianne" w:hAnsi="Marianne" w:cs="Times New Roman"/>
          <w:szCs w:val="20"/>
        </w:rPr>
        <w:t>Les programmes soumis devront prévoir l’implication de représentants associatifs, avec des patients/parents/aidants partenaires concernés, dans leur construction et leur animation, leur formation à l’ETP, le cas échéant, et prévoir des modalités possibles de défraiement de leur implication.</w:t>
      </w:r>
    </w:p>
    <w:p w14:paraId="5432C60E" w14:textId="77777777" w:rsidR="00D04634" w:rsidRPr="00A83C3B" w:rsidRDefault="00D04634" w:rsidP="00A83C3B">
      <w:pPr>
        <w:spacing w:after="0" w:line="240" w:lineRule="auto"/>
        <w:rPr>
          <w:rFonts w:ascii="Marianne" w:hAnsi="Marianne" w:cs="Times New Roman"/>
          <w:szCs w:val="20"/>
        </w:rPr>
      </w:pPr>
    </w:p>
    <w:p w14:paraId="048BEC78" w14:textId="77777777" w:rsidR="00A83C3B" w:rsidRPr="00A83C3B" w:rsidRDefault="00A83C3B" w:rsidP="00A83C3B">
      <w:pPr>
        <w:spacing w:after="0" w:line="240" w:lineRule="auto"/>
        <w:rPr>
          <w:rFonts w:ascii="Marianne" w:hAnsi="Marianne" w:cs="Times New Roman"/>
          <w:szCs w:val="20"/>
        </w:rPr>
      </w:pPr>
      <w:r w:rsidRPr="00A83C3B">
        <w:rPr>
          <w:rFonts w:ascii="Marianne" w:hAnsi="Marianne" w:cs="Times New Roman"/>
          <w:szCs w:val="20"/>
        </w:rPr>
        <w:t>Les programmes d’ETP maladies rares éligibles au présent appel à projets national sont :</w:t>
      </w:r>
    </w:p>
    <w:p w14:paraId="06FB7590" w14:textId="15A4073B" w:rsidR="00A83C3B" w:rsidRPr="00D04634" w:rsidRDefault="008413C4" w:rsidP="00D04634">
      <w:pPr>
        <w:pStyle w:val="Paragraphedeliste"/>
        <w:numPr>
          <w:ilvl w:val="0"/>
          <w:numId w:val="38"/>
        </w:numPr>
        <w:spacing w:after="0" w:line="240" w:lineRule="auto"/>
        <w:rPr>
          <w:rFonts w:ascii="Marianne" w:hAnsi="Marianne" w:cs="Times New Roman"/>
          <w:szCs w:val="20"/>
        </w:rPr>
      </w:pPr>
      <w:r w:rsidRPr="00D04634">
        <w:rPr>
          <w:rFonts w:ascii="Marianne" w:hAnsi="Marianne" w:cs="Times New Roman"/>
          <w:szCs w:val="20"/>
        </w:rPr>
        <w:t>De</w:t>
      </w:r>
      <w:r w:rsidR="00A83C3B" w:rsidRPr="00D04634">
        <w:rPr>
          <w:rFonts w:ascii="Marianne" w:hAnsi="Marianne" w:cs="Times New Roman"/>
          <w:szCs w:val="20"/>
        </w:rPr>
        <w:t xml:space="preserve"> nouveaux programmes d’ETP à construire ;</w:t>
      </w:r>
    </w:p>
    <w:p w14:paraId="77D9D11A" w14:textId="75A9CF59" w:rsidR="00A83C3B" w:rsidRPr="00D04634" w:rsidRDefault="008413C4" w:rsidP="00D04634">
      <w:pPr>
        <w:pStyle w:val="Paragraphedeliste"/>
        <w:numPr>
          <w:ilvl w:val="0"/>
          <w:numId w:val="38"/>
        </w:numPr>
        <w:spacing w:after="0" w:line="240" w:lineRule="auto"/>
        <w:rPr>
          <w:rFonts w:ascii="Marianne" w:hAnsi="Marianne" w:cs="Times New Roman"/>
          <w:szCs w:val="20"/>
        </w:rPr>
      </w:pPr>
      <w:r w:rsidRPr="00D04634">
        <w:rPr>
          <w:rFonts w:ascii="Marianne" w:hAnsi="Marianne" w:cs="Times New Roman"/>
          <w:szCs w:val="20"/>
        </w:rPr>
        <w:t>Des</w:t>
      </w:r>
      <w:r w:rsidR="00A83C3B" w:rsidRPr="00D04634">
        <w:rPr>
          <w:rFonts w:ascii="Marianne" w:hAnsi="Marianne" w:cs="Times New Roman"/>
          <w:szCs w:val="20"/>
        </w:rPr>
        <w:t xml:space="preserve"> programmes d’ETP à actualiser parmi ceux qui sont déjà déclarés à une ARS ;</w:t>
      </w:r>
    </w:p>
    <w:p w14:paraId="7A37D0B2" w14:textId="0A168721" w:rsidR="00A83C3B" w:rsidRDefault="008413C4" w:rsidP="00D04634">
      <w:pPr>
        <w:pStyle w:val="Paragraphedeliste"/>
        <w:numPr>
          <w:ilvl w:val="0"/>
          <w:numId w:val="38"/>
        </w:numPr>
        <w:spacing w:after="0" w:line="240" w:lineRule="auto"/>
        <w:rPr>
          <w:rFonts w:ascii="Marianne" w:hAnsi="Marianne" w:cs="Times New Roman"/>
          <w:szCs w:val="20"/>
        </w:rPr>
      </w:pPr>
      <w:r w:rsidRPr="00D04634">
        <w:rPr>
          <w:rFonts w:ascii="Marianne" w:hAnsi="Marianne" w:cs="Times New Roman"/>
          <w:szCs w:val="20"/>
        </w:rPr>
        <w:t>Des</w:t>
      </w:r>
      <w:r w:rsidR="00A83C3B" w:rsidRPr="00D04634">
        <w:rPr>
          <w:rFonts w:ascii="Marianne" w:hAnsi="Marianne" w:cs="Times New Roman"/>
          <w:szCs w:val="20"/>
        </w:rPr>
        <w:t xml:space="preserve"> programmes d’ETP déjà déclarés à une ARS pour lesquels une diffusion/un déploiement sur d’autres régions sont prévus.</w:t>
      </w:r>
    </w:p>
    <w:p w14:paraId="47C86F81" w14:textId="77777777" w:rsidR="00D04634" w:rsidRPr="00FE65AE" w:rsidRDefault="00D04634" w:rsidP="00FE65AE">
      <w:pPr>
        <w:spacing w:after="0" w:line="240" w:lineRule="auto"/>
        <w:rPr>
          <w:rFonts w:ascii="Marianne" w:hAnsi="Marianne" w:cs="Times New Roman"/>
          <w:szCs w:val="20"/>
        </w:rPr>
      </w:pPr>
    </w:p>
    <w:p w14:paraId="4A4E3F6A" w14:textId="77777777" w:rsidR="00A83C3B" w:rsidRDefault="00A83C3B" w:rsidP="00A83C3B">
      <w:pPr>
        <w:spacing w:after="0" w:line="240" w:lineRule="auto"/>
        <w:rPr>
          <w:rFonts w:ascii="Marianne" w:hAnsi="Marianne" w:cs="Times New Roman"/>
          <w:szCs w:val="20"/>
        </w:rPr>
      </w:pPr>
      <w:r w:rsidRPr="00A83C3B">
        <w:rPr>
          <w:rFonts w:ascii="Marianne" w:hAnsi="Marianne" w:cs="Times New Roman"/>
          <w:szCs w:val="20"/>
        </w:rPr>
        <w:t xml:space="preserve">Un programme d’ETP maladies rares peut évoluer en fonction de l’état de connaissances du suivi de la maladie. Les modalités de son évaluation doivent être prévues dès sa conception et doivent être transmises à l’ARS où le programme a été déclaré. </w:t>
      </w:r>
    </w:p>
    <w:p w14:paraId="570F6B3B" w14:textId="77777777" w:rsidR="00D04634" w:rsidRPr="00A83C3B" w:rsidRDefault="00D04634" w:rsidP="00A83C3B">
      <w:pPr>
        <w:spacing w:after="0" w:line="240" w:lineRule="auto"/>
        <w:rPr>
          <w:rFonts w:ascii="Marianne" w:hAnsi="Marianne" w:cs="Times New Roman"/>
          <w:szCs w:val="20"/>
        </w:rPr>
      </w:pPr>
    </w:p>
    <w:p w14:paraId="36E39E00" w14:textId="77777777" w:rsidR="00A83C3B" w:rsidRDefault="00A83C3B" w:rsidP="00A83C3B">
      <w:pPr>
        <w:spacing w:after="0" w:line="240" w:lineRule="auto"/>
        <w:rPr>
          <w:rFonts w:ascii="Marianne" w:hAnsi="Marianne" w:cs="Times New Roman"/>
          <w:b/>
          <w:bCs/>
          <w:szCs w:val="20"/>
        </w:rPr>
      </w:pPr>
      <w:r w:rsidRPr="00D04634">
        <w:rPr>
          <w:rFonts w:ascii="Marianne" w:hAnsi="Marianne" w:cs="Times New Roman"/>
          <w:b/>
          <w:bCs/>
          <w:szCs w:val="20"/>
        </w:rPr>
        <w:lastRenderedPageBreak/>
        <w:t xml:space="preserve">4. INFORMATIONS A PRODUIRE PAR LES FSMR POUR LES LETTRES D’INTENTION DU CRMR PORTEUR DU PROGRAMME D’ETP </w:t>
      </w:r>
    </w:p>
    <w:p w14:paraId="16C14573" w14:textId="77777777" w:rsidR="00D04634" w:rsidRPr="00D04634" w:rsidRDefault="00D04634" w:rsidP="00A83C3B">
      <w:pPr>
        <w:spacing w:after="0" w:line="240" w:lineRule="auto"/>
        <w:rPr>
          <w:rFonts w:ascii="Marianne" w:hAnsi="Marianne" w:cs="Times New Roman"/>
          <w:b/>
          <w:bCs/>
          <w:szCs w:val="20"/>
        </w:rPr>
      </w:pPr>
    </w:p>
    <w:p w14:paraId="55312D55" w14:textId="3BFCA33E" w:rsidR="00A83C3B" w:rsidRDefault="00A83C3B" w:rsidP="00A83C3B">
      <w:pPr>
        <w:spacing w:after="0" w:line="240" w:lineRule="auto"/>
        <w:rPr>
          <w:rFonts w:ascii="Marianne" w:hAnsi="Marianne" w:cs="Times New Roman"/>
          <w:szCs w:val="20"/>
        </w:rPr>
      </w:pPr>
      <w:r w:rsidRPr="00A83C3B">
        <w:rPr>
          <w:rFonts w:ascii="Marianne" w:hAnsi="Marianne" w:cs="Times New Roman"/>
          <w:szCs w:val="20"/>
        </w:rPr>
        <w:t xml:space="preserve">Composition de la lettre d’intention en 3 pages (recto-verso) (Annexe 1) : </w:t>
      </w:r>
    </w:p>
    <w:p w14:paraId="54CDFD7F" w14:textId="77777777" w:rsidR="008413C4" w:rsidRPr="008413C4" w:rsidRDefault="008413C4" w:rsidP="00A83C3B">
      <w:pPr>
        <w:spacing w:after="0" w:line="240" w:lineRule="auto"/>
        <w:rPr>
          <w:rFonts w:ascii="Marianne" w:hAnsi="Marianne" w:cs="Times New Roman"/>
          <w:sz w:val="10"/>
          <w:szCs w:val="10"/>
        </w:rPr>
      </w:pPr>
    </w:p>
    <w:p w14:paraId="5AA4ECB8" w14:textId="3B20D6F2" w:rsidR="00A83C3B" w:rsidRPr="00D04634" w:rsidRDefault="00A74801" w:rsidP="00D04634">
      <w:pPr>
        <w:pStyle w:val="Paragraphedeliste"/>
        <w:numPr>
          <w:ilvl w:val="0"/>
          <w:numId w:val="39"/>
        </w:numPr>
        <w:spacing w:after="0" w:line="240" w:lineRule="auto"/>
        <w:rPr>
          <w:rFonts w:ascii="Marianne" w:hAnsi="Marianne" w:cs="Times New Roman"/>
          <w:szCs w:val="20"/>
        </w:rPr>
      </w:pPr>
      <w:r>
        <w:rPr>
          <w:rFonts w:ascii="Marianne" w:hAnsi="Marianne" w:cs="Times New Roman"/>
          <w:szCs w:val="20"/>
        </w:rPr>
        <w:t>Présentation</w:t>
      </w:r>
      <w:r w:rsidR="00A83C3B" w:rsidRPr="00D04634">
        <w:rPr>
          <w:rFonts w:ascii="Marianne" w:hAnsi="Marianne" w:cs="Times New Roman"/>
          <w:szCs w:val="20"/>
        </w:rPr>
        <w:t xml:space="preserve"> de la maladie ;</w:t>
      </w:r>
    </w:p>
    <w:p w14:paraId="041A3CB1" w14:textId="1986EA90" w:rsidR="00A83C3B" w:rsidRPr="00D04634" w:rsidRDefault="00A74801" w:rsidP="00D04634">
      <w:pPr>
        <w:pStyle w:val="Paragraphedeliste"/>
        <w:numPr>
          <w:ilvl w:val="0"/>
          <w:numId w:val="39"/>
        </w:numPr>
        <w:spacing w:after="0" w:line="240" w:lineRule="auto"/>
        <w:rPr>
          <w:rFonts w:ascii="Marianne" w:hAnsi="Marianne" w:cs="Times New Roman"/>
          <w:szCs w:val="20"/>
        </w:rPr>
      </w:pPr>
      <w:r>
        <w:rPr>
          <w:rFonts w:ascii="Marianne" w:hAnsi="Marianne" w:cs="Times New Roman"/>
          <w:szCs w:val="20"/>
        </w:rPr>
        <w:t>Les</w:t>
      </w:r>
      <w:r w:rsidR="00A83C3B" w:rsidRPr="00D04634">
        <w:rPr>
          <w:rFonts w:ascii="Marianne" w:hAnsi="Marianne" w:cs="Times New Roman"/>
          <w:szCs w:val="20"/>
        </w:rPr>
        <w:t xml:space="preserve"> objectifs pédagogiques ;</w:t>
      </w:r>
    </w:p>
    <w:p w14:paraId="7D9710B6" w14:textId="05A1C037" w:rsidR="00A83C3B" w:rsidRPr="00D04634" w:rsidRDefault="00A74801" w:rsidP="00D04634">
      <w:pPr>
        <w:pStyle w:val="Paragraphedeliste"/>
        <w:numPr>
          <w:ilvl w:val="0"/>
          <w:numId w:val="39"/>
        </w:numPr>
        <w:spacing w:after="0" w:line="240" w:lineRule="auto"/>
        <w:rPr>
          <w:rFonts w:ascii="Marianne" w:hAnsi="Marianne" w:cs="Times New Roman"/>
          <w:szCs w:val="20"/>
        </w:rPr>
      </w:pPr>
      <w:r>
        <w:rPr>
          <w:rFonts w:ascii="Marianne" w:hAnsi="Marianne" w:cs="Times New Roman"/>
          <w:szCs w:val="20"/>
        </w:rPr>
        <w:t>Le</w:t>
      </w:r>
      <w:r w:rsidR="00A83C3B" w:rsidRPr="00D04634">
        <w:rPr>
          <w:rFonts w:ascii="Marianne" w:hAnsi="Marianne" w:cs="Times New Roman"/>
          <w:szCs w:val="20"/>
        </w:rPr>
        <w:t xml:space="preserve"> public cible (la ou les pathologies ou situation médicales choisies doivent être identifiées et explicitées sur le territoire ciblé) ;</w:t>
      </w:r>
    </w:p>
    <w:p w14:paraId="27692216" w14:textId="73FDCE5C" w:rsidR="00A83C3B" w:rsidRPr="00D04634" w:rsidRDefault="00A74801" w:rsidP="00D04634">
      <w:pPr>
        <w:pStyle w:val="Paragraphedeliste"/>
        <w:numPr>
          <w:ilvl w:val="0"/>
          <w:numId w:val="39"/>
        </w:numPr>
        <w:spacing w:after="0" w:line="240" w:lineRule="auto"/>
        <w:rPr>
          <w:rFonts w:ascii="Marianne" w:hAnsi="Marianne" w:cs="Times New Roman"/>
          <w:szCs w:val="20"/>
        </w:rPr>
      </w:pPr>
      <w:r>
        <w:rPr>
          <w:rFonts w:ascii="Marianne" w:hAnsi="Marianne" w:cs="Times New Roman"/>
          <w:szCs w:val="20"/>
        </w:rPr>
        <w:t>Présentation</w:t>
      </w:r>
      <w:r w:rsidR="00A83C3B" w:rsidRPr="00D04634">
        <w:rPr>
          <w:rFonts w:ascii="Marianne" w:hAnsi="Marianne" w:cs="Times New Roman"/>
          <w:szCs w:val="20"/>
        </w:rPr>
        <w:t xml:space="preserve"> de l’équipe conceptrice : sa composition (nom, qualification (professionnels de la santé, autres professionnels et patients/aidants issus des associations de patient ou patients/parents/aidants partenaires), équivalent temps plein, formations à l’ETP) ;</w:t>
      </w:r>
    </w:p>
    <w:p w14:paraId="074D6529" w14:textId="2C5D9EA8" w:rsidR="00A83C3B" w:rsidRPr="00D04634" w:rsidRDefault="00A74801" w:rsidP="00D04634">
      <w:pPr>
        <w:pStyle w:val="Paragraphedeliste"/>
        <w:numPr>
          <w:ilvl w:val="0"/>
          <w:numId w:val="39"/>
        </w:numPr>
        <w:spacing w:after="0" w:line="240" w:lineRule="auto"/>
        <w:rPr>
          <w:rFonts w:ascii="Marianne" w:hAnsi="Marianne" w:cs="Times New Roman"/>
          <w:szCs w:val="20"/>
        </w:rPr>
      </w:pPr>
      <w:r>
        <w:rPr>
          <w:rFonts w:ascii="Marianne" w:hAnsi="Marianne" w:cs="Times New Roman"/>
          <w:szCs w:val="20"/>
        </w:rPr>
        <w:t>Présentation</w:t>
      </w:r>
      <w:r w:rsidR="00A83C3B" w:rsidRPr="00D04634">
        <w:rPr>
          <w:rFonts w:ascii="Marianne" w:hAnsi="Marianne" w:cs="Times New Roman"/>
          <w:szCs w:val="20"/>
        </w:rPr>
        <w:t xml:space="preserve"> de l’équipe dispensatrice (si elle est différente de l’équipe conceptrice) : sa composition (nom, qualification (professionnels de la santé, autres professionnels et patients/aidants issus des associations de patient ou patients/parents/aidants partenaires), équivalent temps plein, formations à l’ETP) ;</w:t>
      </w:r>
    </w:p>
    <w:p w14:paraId="3F2E8E17" w14:textId="1A694F20" w:rsidR="00A83C3B" w:rsidRPr="00D04634" w:rsidRDefault="00A74801" w:rsidP="00D04634">
      <w:pPr>
        <w:pStyle w:val="Paragraphedeliste"/>
        <w:numPr>
          <w:ilvl w:val="0"/>
          <w:numId w:val="39"/>
        </w:numPr>
        <w:spacing w:after="0" w:line="240" w:lineRule="auto"/>
        <w:rPr>
          <w:rFonts w:ascii="Marianne" w:hAnsi="Marianne" w:cs="Times New Roman"/>
          <w:szCs w:val="20"/>
        </w:rPr>
      </w:pPr>
      <w:r>
        <w:rPr>
          <w:rFonts w:ascii="Marianne" w:hAnsi="Marianne" w:cs="Times New Roman"/>
          <w:szCs w:val="20"/>
        </w:rPr>
        <w:t>Le</w:t>
      </w:r>
      <w:r w:rsidR="00A83C3B" w:rsidRPr="00D04634">
        <w:rPr>
          <w:rFonts w:ascii="Marianne" w:hAnsi="Marianne" w:cs="Times New Roman"/>
          <w:szCs w:val="20"/>
        </w:rPr>
        <w:t xml:space="preserve"> plan de formation à l’ETP des professionnels (professionnels de la santé et autres professionnels) ainsi que celui des patients/aidants issus des associations et des patients/parents/aidants partenaires intervenants avec l’équipe ;</w:t>
      </w:r>
    </w:p>
    <w:p w14:paraId="780DEB08" w14:textId="7F494D1A" w:rsidR="00A83C3B" w:rsidRPr="00D04634" w:rsidRDefault="00A74801" w:rsidP="00D04634">
      <w:pPr>
        <w:pStyle w:val="Paragraphedeliste"/>
        <w:numPr>
          <w:ilvl w:val="0"/>
          <w:numId w:val="39"/>
        </w:numPr>
        <w:spacing w:after="0" w:line="240" w:lineRule="auto"/>
        <w:rPr>
          <w:rFonts w:ascii="Marianne" w:hAnsi="Marianne" w:cs="Times New Roman"/>
          <w:szCs w:val="20"/>
        </w:rPr>
      </w:pPr>
      <w:r>
        <w:rPr>
          <w:rFonts w:ascii="Marianne" w:hAnsi="Marianne" w:cs="Times New Roman"/>
          <w:szCs w:val="20"/>
        </w:rPr>
        <w:t>La</w:t>
      </w:r>
      <w:r w:rsidR="00A83C3B" w:rsidRPr="00D04634">
        <w:rPr>
          <w:rFonts w:ascii="Marianne" w:hAnsi="Marianne" w:cs="Times New Roman"/>
          <w:szCs w:val="20"/>
        </w:rPr>
        <w:t xml:space="preserve"> description des modalités d’information des médecins et professionnels du territoire de vie des patients, sur les ressources d’ETP mises en place ;</w:t>
      </w:r>
    </w:p>
    <w:p w14:paraId="48FE9A93" w14:textId="3C7266FD" w:rsidR="00A83C3B" w:rsidRPr="00D04634" w:rsidRDefault="00A74801" w:rsidP="00D04634">
      <w:pPr>
        <w:pStyle w:val="Paragraphedeliste"/>
        <w:numPr>
          <w:ilvl w:val="0"/>
          <w:numId w:val="39"/>
        </w:numPr>
        <w:spacing w:after="0" w:line="240" w:lineRule="auto"/>
        <w:rPr>
          <w:rFonts w:ascii="Marianne" w:hAnsi="Marianne" w:cs="Times New Roman"/>
          <w:szCs w:val="20"/>
        </w:rPr>
      </w:pPr>
      <w:r>
        <w:rPr>
          <w:rFonts w:ascii="Marianne" w:hAnsi="Marianne" w:cs="Times New Roman"/>
          <w:szCs w:val="20"/>
        </w:rPr>
        <w:t>Présenter</w:t>
      </w:r>
      <w:r w:rsidR="00A83C3B" w:rsidRPr="00D04634">
        <w:rPr>
          <w:rFonts w:ascii="Marianne" w:hAnsi="Marianne" w:cs="Times New Roman"/>
          <w:szCs w:val="20"/>
        </w:rPr>
        <w:t xml:space="preserve"> la méthodologie du travail de référencement des compétences à acquérir : enquête de besoins, référentiels de compétences, conception des différents temps d'un parcours éducatif personnalisé (BEP, séances éducatives, évaluations...) ;</w:t>
      </w:r>
    </w:p>
    <w:p w14:paraId="6A7CDF3A" w14:textId="1212CB1D" w:rsidR="00A83C3B" w:rsidRPr="00D04634" w:rsidRDefault="00A83C3B" w:rsidP="00D04634">
      <w:pPr>
        <w:pStyle w:val="Paragraphedeliste"/>
        <w:numPr>
          <w:ilvl w:val="0"/>
          <w:numId w:val="39"/>
        </w:numPr>
        <w:spacing w:after="0" w:line="240" w:lineRule="auto"/>
        <w:rPr>
          <w:rFonts w:ascii="Marianne" w:hAnsi="Marianne" w:cs="Times New Roman"/>
          <w:szCs w:val="20"/>
        </w:rPr>
      </w:pPr>
      <w:r w:rsidRPr="00D04634">
        <w:rPr>
          <w:rFonts w:ascii="Marianne" w:hAnsi="Marianne" w:cs="Times New Roman"/>
          <w:szCs w:val="20"/>
        </w:rPr>
        <w:t>Prévoir le meilleur moment d’inclusion des patients dans l’histoire de la maladie en fonction de critères médicaux mais aussi sociaux ;</w:t>
      </w:r>
    </w:p>
    <w:p w14:paraId="538CAE81" w14:textId="03632B22" w:rsidR="00A83C3B" w:rsidRPr="00D04634" w:rsidRDefault="00A74801" w:rsidP="00D04634">
      <w:pPr>
        <w:pStyle w:val="Paragraphedeliste"/>
        <w:numPr>
          <w:ilvl w:val="0"/>
          <w:numId w:val="39"/>
        </w:numPr>
        <w:spacing w:after="0" w:line="240" w:lineRule="auto"/>
        <w:rPr>
          <w:rFonts w:ascii="Marianne" w:hAnsi="Marianne" w:cs="Times New Roman"/>
          <w:szCs w:val="20"/>
        </w:rPr>
      </w:pPr>
      <w:r>
        <w:rPr>
          <w:rFonts w:ascii="Marianne" w:hAnsi="Marianne" w:cs="Times New Roman"/>
          <w:szCs w:val="20"/>
        </w:rPr>
        <w:t>Description</w:t>
      </w:r>
      <w:r w:rsidR="00A83C3B" w:rsidRPr="00D04634">
        <w:rPr>
          <w:rFonts w:ascii="Marianne" w:hAnsi="Marianne" w:cs="Times New Roman"/>
          <w:szCs w:val="20"/>
        </w:rPr>
        <w:t xml:space="preserve"> des modalités de coordination et d’information entre les intervenants au sein du projet ;</w:t>
      </w:r>
    </w:p>
    <w:p w14:paraId="570F5D0F" w14:textId="3791F4C9" w:rsidR="00A83C3B" w:rsidRDefault="00A74801" w:rsidP="00D04634">
      <w:pPr>
        <w:pStyle w:val="Paragraphedeliste"/>
        <w:numPr>
          <w:ilvl w:val="0"/>
          <w:numId w:val="39"/>
        </w:numPr>
        <w:spacing w:after="0" w:line="240" w:lineRule="auto"/>
        <w:rPr>
          <w:rFonts w:ascii="Marianne" w:hAnsi="Marianne" w:cs="Times New Roman"/>
          <w:szCs w:val="20"/>
        </w:rPr>
      </w:pPr>
      <w:r>
        <w:rPr>
          <w:rFonts w:ascii="Marianne" w:hAnsi="Marianne" w:cs="Times New Roman"/>
          <w:szCs w:val="20"/>
        </w:rPr>
        <w:t>Les</w:t>
      </w:r>
      <w:r w:rsidR="00A83C3B" w:rsidRPr="00D04634">
        <w:rPr>
          <w:rFonts w:ascii="Marianne" w:hAnsi="Marianne" w:cs="Times New Roman"/>
          <w:szCs w:val="20"/>
        </w:rPr>
        <w:t xml:space="preserve"> processus, les modalités, les outils, les critères et les indicateurs liés au fonctionnement du programme d’ETP (impacts sur l’équipe, sur les associations, les impacts territoriaux, impact sur la qualité de vie des patients et des aidants, etc.) seront clairement explicités dès le dépôt du dossier.</w:t>
      </w:r>
    </w:p>
    <w:p w14:paraId="0174B8BD" w14:textId="77777777" w:rsidR="00D04634" w:rsidRPr="00D04634" w:rsidRDefault="00D04634" w:rsidP="00D04634">
      <w:pPr>
        <w:pStyle w:val="Paragraphedeliste"/>
        <w:spacing w:after="0" w:line="240" w:lineRule="auto"/>
        <w:rPr>
          <w:rFonts w:ascii="Marianne" w:hAnsi="Marianne" w:cs="Times New Roman"/>
          <w:szCs w:val="20"/>
        </w:rPr>
      </w:pPr>
    </w:p>
    <w:p w14:paraId="0371EC42" w14:textId="77777777" w:rsidR="00A83C3B" w:rsidRDefault="00A83C3B" w:rsidP="00A83C3B">
      <w:pPr>
        <w:spacing w:after="0" w:line="240" w:lineRule="auto"/>
        <w:rPr>
          <w:rFonts w:ascii="Marianne" w:hAnsi="Marianne" w:cs="Times New Roman"/>
          <w:szCs w:val="20"/>
        </w:rPr>
      </w:pPr>
      <w:r w:rsidRPr="00A83C3B">
        <w:rPr>
          <w:rFonts w:ascii="Marianne" w:hAnsi="Marianne" w:cs="Times New Roman"/>
          <w:szCs w:val="20"/>
        </w:rPr>
        <w:t xml:space="preserve">Le caractère innovant du projet (méthode, outils, public (ex : transitions), territoire, thématique, etc.) sera pris en compte dans la sélection. </w:t>
      </w:r>
    </w:p>
    <w:p w14:paraId="25E57445" w14:textId="77777777" w:rsidR="00D04634" w:rsidRPr="00A83C3B" w:rsidRDefault="00D04634" w:rsidP="00A83C3B">
      <w:pPr>
        <w:spacing w:after="0" w:line="240" w:lineRule="auto"/>
        <w:rPr>
          <w:rFonts w:ascii="Marianne" w:hAnsi="Marianne" w:cs="Times New Roman"/>
          <w:szCs w:val="20"/>
        </w:rPr>
      </w:pPr>
    </w:p>
    <w:p w14:paraId="4481515B" w14:textId="77777777" w:rsidR="00A83C3B" w:rsidRPr="00A83C3B" w:rsidRDefault="00A83C3B" w:rsidP="00A83C3B">
      <w:pPr>
        <w:spacing w:after="0" w:line="240" w:lineRule="auto"/>
        <w:rPr>
          <w:rFonts w:ascii="Marianne" w:hAnsi="Marianne" w:cs="Times New Roman"/>
          <w:szCs w:val="20"/>
        </w:rPr>
      </w:pPr>
      <w:r w:rsidRPr="00A83C3B">
        <w:rPr>
          <w:rFonts w:ascii="Marianne" w:hAnsi="Marianne" w:cs="Times New Roman"/>
          <w:szCs w:val="20"/>
        </w:rPr>
        <w:t>Une attention particulière sera portée aux programmes conçus pour associer les aidants (parents, fratrie, etc.) et l’utilisation de supports numériques ou de connexion à distance afin de soutenir les patients loin du CRMR/CCMR/CRC ou ne pouvant s’y rendre pour des raisons professionnelles ou médicales et le développement des programmes d’e-ETP ainsi qu’aux projets inter-FSMR et intra-FSMR, en lien possible avec les PEMR/PCOM. Il faudra veiller à ne pas aggraver néanmoins la fracture numérique (zone blanche, âge des participants, etc.)</w:t>
      </w:r>
    </w:p>
    <w:p w14:paraId="142CA0A0" w14:textId="77777777" w:rsidR="00D04634" w:rsidRDefault="00D04634" w:rsidP="00A83C3B">
      <w:pPr>
        <w:spacing w:after="0" w:line="240" w:lineRule="auto"/>
        <w:rPr>
          <w:rFonts w:ascii="Marianne" w:hAnsi="Marianne" w:cs="Times New Roman"/>
          <w:szCs w:val="20"/>
        </w:rPr>
      </w:pPr>
    </w:p>
    <w:p w14:paraId="301ADE6F" w14:textId="6EAA3E80" w:rsidR="00A83C3B" w:rsidRPr="00A83C3B" w:rsidRDefault="00A83C3B" w:rsidP="00A83C3B">
      <w:pPr>
        <w:spacing w:after="0" w:line="240" w:lineRule="auto"/>
        <w:rPr>
          <w:rFonts w:ascii="Marianne" w:hAnsi="Marianne" w:cs="Times New Roman"/>
          <w:szCs w:val="20"/>
        </w:rPr>
      </w:pPr>
      <w:r w:rsidRPr="00A83C3B">
        <w:rPr>
          <w:rFonts w:ascii="Marianne" w:hAnsi="Marianne" w:cs="Times New Roman"/>
          <w:szCs w:val="20"/>
        </w:rPr>
        <w:t xml:space="preserve">Les promoteurs s’emploieront à présenter des projets coordonnés, et pluridisciplinaires incluant le patient et/ou son entourage, pour améliorer sa qualité de vie. </w:t>
      </w:r>
    </w:p>
    <w:p w14:paraId="12EF5761" w14:textId="77777777" w:rsidR="00D04634" w:rsidRDefault="00D04634" w:rsidP="00A83C3B">
      <w:pPr>
        <w:spacing w:after="0" w:line="240" w:lineRule="auto"/>
        <w:rPr>
          <w:rFonts w:ascii="Marianne" w:hAnsi="Marianne" w:cs="Times New Roman"/>
          <w:szCs w:val="20"/>
        </w:rPr>
      </w:pPr>
    </w:p>
    <w:p w14:paraId="11D42204" w14:textId="0F1AD1CD" w:rsidR="00A83C3B" w:rsidRPr="00A83C3B" w:rsidRDefault="00A83C3B" w:rsidP="00A83C3B">
      <w:pPr>
        <w:spacing w:after="0" w:line="240" w:lineRule="auto"/>
        <w:rPr>
          <w:rFonts w:ascii="Marianne" w:hAnsi="Marianne" w:cs="Times New Roman"/>
          <w:szCs w:val="20"/>
        </w:rPr>
      </w:pPr>
      <w:r w:rsidRPr="00A83C3B">
        <w:rPr>
          <w:rFonts w:ascii="Marianne" w:hAnsi="Marianne" w:cs="Times New Roman"/>
          <w:szCs w:val="20"/>
        </w:rPr>
        <w:t>La lettre d’intention devra expliciter de quelle manière l’association (ou les associations – lorsqu’elles existent) a été associée aux différentes phases du projet d’ETP. Si une association de patients n’existe pas ou si l’association ne souhaite pas participer à la construction du programme d’ETP ou à son déploiement, il faudra le justifier afin que cela ne pénalise pas l’évaluation du projet d’ETP (ex. mail de refus ou absence de réponse, mail de demande à l’alliance maladies rares ou aux associations membres de la gouvernance de la FSMR si l’association n’est pas connue).</w:t>
      </w:r>
    </w:p>
    <w:p w14:paraId="37341E57" w14:textId="77777777" w:rsidR="00D04634" w:rsidRDefault="00D04634" w:rsidP="00A83C3B">
      <w:pPr>
        <w:spacing w:after="0" w:line="240" w:lineRule="auto"/>
        <w:rPr>
          <w:rFonts w:ascii="Marianne" w:hAnsi="Marianne" w:cs="Times New Roman"/>
          <w:szCs w:val="20"/>
        </w:rPr>
      </w:pPr>
    </w:p>
    <w:p w14:paraId="1229B731" w14:textId="165D29EE" w:rsidR="00A83C3B" w:rsidRPr="00D04634" w:rsidRDefault="00A83C3B" w:rsidP="00A83C3B">
      <w:pPr>
        <w:spacing w:after="0" w:line="240" w:lineRule="auto"/>
        <w:rPr>
          <w:rFonts w:ascii="Marianne" w:hAnsi="Marianne" w:cs="Times New Roman"/>
          <w:b/>
          <w:bCs/>
          <w:szCs w:val="20"/>
        </w:rPr>
      </w:pPr>
      <w:r w:rsidRPr="00D04634">
        <w:rPr>
          <w:rFonts w:ascii="Marianne" w:hAnsi="Marianne" w:cs="Times New Roman"/>
          <w:b/>
          <w:bCs/>
          <w:szCs w:val="20"/>
        </w:rPr>
        <w:t xml:space="preserve">5 </w:t>
      </w:r>
      <w:r w:rsidR="00D04634">
        <w:rPr>
          <w:rFonts w:ascii="Marianne" w:hAnsi="Marianne" w:cs="Times New Roman"/>
          <w:b/>
          <w:bCs/>
          <w:szCs w:val="20"/>
        </w:rPr>
        <w:t>–</w:t>
      </w:r>
      <w:r w:rsidRPr="00D04634">
        <w:rPr>
          <w:rFonts w:ascii="Marianne" w:hAnsi="Marianne" w:cs="Times New Roman"/>
          <w:b/>
          <w:bCs/>
          <w:szCs w:val="20"/>
        </w:rPr>
        <w:t xml:space="preserve"> PORTAGE ET PROCEDURE DE SELECTION DES PROJETS CANDIDATS</w:t>
      </w:r>
    </w:p>
    <w:p w14:paraId="7D74612A" w14:textId="77777777" w:rsidR="00D04634" w:rsidRDefault="00D04634" w:rsidP="00A83C3B">
      <w:pPr>
        <w:spacing w:after="0" w:line="240" w:lineRule="auto"/>
        <w:rPr>
          <w:rFonts w:ascii="Marianne" w:hAnsi="Marianne" w:cs="Times New Roman"/>
          <w:szCs w:val="20"/>
        </w:rPr>
      </w:pPr>
    </w:p>
    <w:p w14:paraId="65658E11" w14:textId="657CBD3B" w:rsidR="00A83C3B" w:rsidRDefault="00A83C3B" w:rsidP="00A83C3B">
      <w:pPr>
        <w:spacing w:after="0" w:line="240" w:lineRule="auto"/>
        <w:rPr>
          <w:rFonts w:ascii="Marianne" w:hAnsi="Marianne" w:cs="Times New Roman"/>
          <w:szCs w:val="20"/>
        </w:rPr>
      </w:pPr>
      <w:r w:rsidRPr="00A83C3B">
        <w:rPr>
          <w:rFonts w:ascii="Marianne" w:hAnsi="Marianne" w:cs="Times New Roman"/>
          <w:szCs w:val="20"/>
        </w:rPr>
        <w:t>Toutes les maladies rares et tous les CRMR, CCMR et CRC sont concernés par le présent appel à projets.</w:t>
      </w:r>
    </w:p>
    <w:p w14:paraId="6FE9C63B" w14:textId="77777777" w:rsidR="00D04634" w:rsidRPr="00A83C3B" w:rsidRDefault="00D04634" w:rsidP="00A83C3B">
      <w:pPr>
        <w:spacing w:after="0" w:line="240" w:lineRule="auto"/>
        <w:rPr>
          <w:rFonts w:ascii="Marianne" w:hAnsi="Marianne" w:cs="Times New Roman"/>
          <w:szCs w:val="20"/>
        </w:rPr>
      </w:pPr>
    </w:p>
    <w:p w14:paraId="04081605" w14:textId="77777777" w:rsidR="00A83C3B" w:rsidRDefault="00A83C3B" w:rsidP="00A83C3B">
      <w:pPr>
        <w:spacing w:after="0" w:line="240" w:lineRule="auto"/>
        <w:rPr>
          <w:rFonts w:ascii="Marianne" w:hAnsi="Marianne" w:cs="Times New Roman"/>
          <w:szCs w:val="20"/>
        </w:rPr>
      </w:pPr>
      <w:r w:rsidRPr="00A83C3B">
        <w:rPr>
          <w:rFonts w:ascii="Marianne" w:hAnsi="Marianne" w:cs="Times New Roman"/>
          <w:szCs w:val="20"/>
        </w:rPr>
        <w:t>Le dépôt et le portage d'un projet associent systématiquement, d’une part, un médecin porteur, en lien avec un CRMR, un CCMR ou un CRC, ainsi que le directeur de l’établissement de santé du CRMR, du CCMR ou du CRC concerné, et, d’autre part, les établissements de santé gestionnaires qui accueillent une FSMR.</w:t>
      </w:r>
    </w:p>
    <w:p w14:paraId="5CAAF323" w14:textId="77777777" w:rsidR="00D04634" w:rsidRPr="00A83C3B" w:rsidRDefault="00D04634" w:rsidP="00A83C3B">
      <w:pPr>
        <w:spacing w:after="0" w:line="240" w:lineRule="auto"/>
        <w:rPr>
          <w:rFonts w:ascii="Marianne" w:hAnsi="Marianne" w:cs="Times New Roman"/>
          <w:szCs w:val="20"/>
        </w:rPr>
      </w:pPr>
    </w:p>
    <w:p w14:paraId="45416A40" w14:textId="77777777" w:rsidR="00A83C3B" w:rsidRDefault="00A83C3B" w:rsidP="00A83C3B">
      <w:pPr>
        <w:spacing w:after="0" w:line="240" w:lineRule="auto"/>
        <w:rPr>
          <w:rFonts w:ascii="Marianne" w:hAnsi="Marianne" w:cs="Times New Roman"/>
          <w:szCs w:val="20"/>
        </w:rPr>
      </w:pPr>
      <w:r w:rsidRPr="00A83C3B">
        <w:rPr>
          <w:rFonts w:ascii="Marianne" w:hAnsi="Marianne" w:cs="Times New Roman"/>
          <w:szCs w:val="20"/>
        </w:rPr>
        <w:lastRenderedPageBreak/>
        <w:t>Les CRMR/CCMR/CRC transmettent à leur FMSR de rattachement la lettre d’intention (annexe 1) concernant un projet de rédaction, d’actualisation ou de déploiement d’un programme d’ETP maladies rares. La lettre d’intention est co-signée par les responsables légaux des établissements de santé siège de la FSMR et du CRMR/CCMR/CRC (directeur de l’établissement de santé).</w:t>
      </w:r>
    </w:p>
    <w:p w14:paraId="67238264" w14:textId="77777777" w:rsidR="00D04634" w:rsidRPr="00A83C3B" w:rsidRDefault="00D04634" w:rsidP="00A83C3B">
      <w:pPr>
        <w:spacing w:after="0" w:line="240" w:lineRule="auto"/>
        <w:rPr>
          <w:rFonts w:ascii="Marianne" w:hAnsi="Marianne" w:cs="Times New Roman"/>
          <w:szCs w:val="20"/>
        </w:rPr>
      </w:pPr>
    </w:p>
    <w:p w14:paraId="7995E812" w14:textId="3747D186" w:rsidR="00A83C3B" w:rsidRDefault="00A83C3B" w:rsidP="00A83C3B">
      <w:pPr>
        <w:spacing w:after="0" w:line="240" w:lineRule="auto"/>
        <w:rPr>
          <w:rFonts w:ascii="Marianne" w:hAnsi="Marianne" w:cs="Times New Roman"/>
          <w:b/>
          <w:bCs/>
          <w:szCs w:val="20"/>
        </w:rPr>
      </w:pPr>
      <w:r w:rsidRPr="00A83C3B">
        <w:rPr>
          <w:rFonts w:ascii="Marianne" w:hAnsi="Marianne" w:cs="Times New Roman"/>
          <w:szCs w:val="20"/>
        </w:rPr>
        <w:t xml:space="preserve">Chaque FSMR fournira un avis argumenté pour chaque projet et un classement </w:t>
      </w:r>
      <w:r w:rsidR="00EE52A4">
        <w:rPr>
          <w:rFonts w:ascii="Marianne" w:hAnsi="Marianne" w:cs="Times New Roman"/>
          <w:szCs w:val="20"/>
        </w:rPr>
        <w:t xml:space="preserve">obligatoire </w:t>
      </w:r>
      <w:r w:rsidRPr="00A83C3B">
        <w:rPr>
          <w:rFonts w:ascii="Marianne" w:hAnsi="Marianne" w:cs="Times New Roman"/>
          <w:szCs w:val="20"/>
        </w:rPr>
        <w:t xml:space="preserve">par ordre de priorité des projets soumis. Les FSMR doivent transmettre par voie électronique à la Direction générale de l’offre de soins (DGOS) l’ensemble des lettres d’intention qui leur ont été remises par les CRMR, les CCMR, les CRC via l’espace « </w:t>
      </w:r>
      <w:r w:rsidR="0044013C">
        <w:rPr>
          <w:rFonts w:ascii="Marianne" w:hAnsi="Marianne" w:cs="Times New Roman"/>
          <w:szCs w:val="20"/>
        </w:rPr>
        <w:t>d</w:t>
      </w:r>
      <w:r w:rsidRPr="00A83C3B">
        <w:rPr>
          <w:rFonts w:ascii="Marianne" w:hAnsi="Marianne" w:cs="Times New Roman"/>
          <w:szCs w:val="20"/>
        </w:rPr>
        <w:t xml:space="preserve">émarches numérique » au plus tard </w:t>
      </w:r>
      <w:r w:rsidRPr="00C353DC">
        <w:rPr>
          <w:rFonts w:ascii="Marianne" w:hAnsi="Marianne" w:cs="Times New Roman"/>
          <w:b/>
          <w:bCs/>
          <w:szCs w:val="20"/>
        </w:rPr>
        <w:t>le 15 septembre 2026</w:t>
      </w:r>
      <w:r w:rsidR="0044013C">
        <w:rPr>
          <w:rFonts w:ascii="Marianne" w:hAnsi="Marianne" w:cs="Times New Roman"/>
          <w:b/>
          <w:bCs/>
          <w:szCs w:val="20"/>
        </w:rPr>
        <w:t> :</w:t>
      </w:r>
    </w:p>
    <w:p w14:paraId="32976BF5" w14:textId="77777777" w:rsidR="0044013C" w:rsidRDefault="0044013C" w:rsidP="00A83C3B">
      <w:pPr>
        <w:spacing w:after="0" w:line="240" w:lineRule="auto"/>
        <w:rPr>
          <w:rFonts w:ascii="Marianne" w:hAnsi="Marianne" w:cs="Times New Roman"/>
          <w:b/>
          <w:bCs/>
          <w:szCs w:val="20"/>
        </w:rPr>
      </w:pPr>
    </w:p>
    <w:bookmarkStart w:id="2" w:name="_Hlk229489242"/>
    <w:p w14:paraId="1A1CB363" w14:textId="77777777" w:rsidR="0044013C" w:rsidRPr="0044013C" w:rsidRDefault="0044013C" w:rsidP="0044013C">
      <w:pPr>
        <w:spacing w:after="0" w:line="240" w:lineRule="auto"/>
        <w:jc w:val="center"/>
        <w:rPr>
          <w:rFonts w:ascii="Marianne" w:hAnsi="Marianne" w:cs="Times New Roman"/>
          <w:szCs w:val="20"/>
          <w:u w:val="single"/>
        </w:rPr>
      </w:pPr>
      <w:r>
        <w:fldChar w:fldCharType="begin"/>
      </w:r>
      <w:r>
        <w:instrText>HYPERLINK "https://demarche.numerique.gouv.fr/commencer/aap-pnmr4-2026-etp"</w:instrText>
      </w:r>
      <w:r>
        <w:fldChar w:fldCharType="separate"/>
      </w:r>
      <w:r w:rsidRPr="0044013C">
        <w:rPr>
          <w:rStyle w:val="Lienhypertexte"/>
          <w:rFonts w:ascii="Marianne" w:hAnsi="Marianne" w:cs="Times New Roman"/>
          <w:szCs w:val="20"/>
        </w:rPr>
        <w:t>https://demarche.numerique.gouv.fr/commencer/aap-pnmr4-2026-etp</w:t>
      </w:r>
      <w:r>
        <w:fldChar w:fldCharType="end"/>
      </w:r>
    </w:p>
    <w:bookmarkEnd w:id="2"/>
    <w:p w14:paraId="48B4B1ED" w14:textId="77777777" w:rsidR="00D04634" w:rsidRPr="00A83C3B" w:rsidRDefault="00D04634" w:rsidP="00A83C3B">
      <w:pPr>
        <w:spacing w:after="0" w:line="240" w:lineRule="auto"/>
        <w:rPr>
          <w:rFonts w:ascii="Marianne" w:hAnsi="Marianne" w:cs="Times New Roman"/>
          <w:szCs w:val="20"/>
        </w:rPr>
      </w:pPr>
    </w:p>
    <w:p w14:paraId="06F4FE0B" w14:textId="6A081616" w:rsidR="00A83C3B" w:rsidRDefault="00A83C3B" w:rsidP="00A83C3B">
      <w:pPr>
        <w:spacing w:after="0" w:line="240" w:lineRule="auto"/>
        <w:rPr>
          <w:rFonts w:ascii="Marianne" w:hAnsi="Marianne" w:cs="Times New Roman"/>
          <w:szCs w:val="20"/>
        </w:rPr>
      </w:pPr>
      <w:r w:rsidRPr="00A83C3B">
        <w:rPr>
          <w:rFonts w:ascii="Marianne" w:hAnsi="Marianne" w:cs="Times New Roman"/>
          <w:szCs w:val="20"/>
        </w:rPr>
        <w:t>Les ARS dont dépendent la FSMR et le CRMR/CCMR/CRC porteur du programme d’ETP seront également informées par l</w:t>
      </w:r>
      <w:r w:rsidR="00AE31BD">
        <w:rPr>
          <w:rFonts w:ascii="Marianne" w:hAnsi="Marianne" w:cs="Times New Roman"/>
          <w:szCs w:val="20"/>
        </w:rPr>
        <w:t>a DGOS</w:t>
      </w:r>
      <w:r w:rsidRPr="00A83C3B">
        <w:rPr>
          <w:rFonts w:ascii="Marianne" w:hAnsi="Marianne" w:cs="Times New Roman"/>
          <w:szCs w:val="20"/>
        </w:rPr>
        <w:t xml:space="preserve"> des projets acceptés par le jury.</w:t>
      </w:r>
    </w:p>
    <w:p w14:paraId="36AEF8C1" w14:textId="77777777" w:rsidR="00D04634" w:rsidRPr="00A83C3B" w:rsidRDefault="00D04634" w:rsidP="00A83C3B">
      <w:pPr>
        <w:spacing w:after="0" w:line="240" w:lineRule="auto"/>
        <w:rPr>
          <w:rFonts w:ascii="Marianne" w:hAnsi="Marianne" w:cs="Times New Roman"/>
          <w:szCs w:val="20"/>
        </w:rPr>
      </w:pPr>
    </w:p>
    <w:p w14:paraId="7FC29714" w14:textId="77777777" w:rsidR="00A83C3B" w:rsidRDefault="00A83C3B" w:rsidP="00A83C3B">
      <w:pPr>
        <w:spacing w:after="0" w:line="240" w:lineRule="auto"/>
        <w:rPr>
          <w:rFonts w:ascii="Marianne" w:hAnsi="Marianne" w:cs="Times New Roman"/>
          <w:szCs w:val="20"/>
        </w:rPr>
      </w:pPr>
      <w:r w:rsidRPr="00A83C3B">
        <w:rPr>
          <w:rFonts w:ascii="Marianne" w:hAnsi="Marianne" w:cs="Times New Roman"/>
          <w:szCs w:val="20"/>
        </w:rPr>
        <w:t>La prévalence de la maladie, sa gravité sont des exemples de critères utiles à la priorisation des projets de même que des critères visant l’équité territoriale et le potentiel de mutualisation ou d’essaimage des programmes sur d’autres territoires.</w:t>
      </w:r>
    </w:p>
    <w:p w14:paraId="50C9EEAD" w14:textId="77777777" w:rsidR="00D04634" w:rsidRPr="00A83C3B" w:rsidRDefault="00D04634" w:rsidP="00A83C3B">
      <w:pPr>
        <w:spacing w:after="0" w:line="240" w:lineRule="auto"/>
        <w:rPr>
          <w:rFonts w:ascii="Marianne" w:hAnsi="Marianne" w:cs="Times New Roman"/>
          <w:szCs w:val="20"/>
        </w:rPr>
      </w:pPr>
    </w:p>
    <w:p w14:paraId="672AC51C" w14:textId="77777777" w:rsidR="00A83C3B" w:rsidRDefault="00A83C3B" w:rsidP="00A83C3B">
      <w:pPr>
        <w:spacing w:after="0" w:line="240" w:lineRule="auto"/>
        <w:rPr>
          <w:rFonts w:ascii="Marianne" w:hAnsi="Marianne" w:cs="Times New Roman"/>
          <w:szCs w:val="20"/>
        </w:rPr>
      </w:pPr>
      <w:r w:rsidRPr="00A83C3B">
        <w:rPr>
          <w:rFonts w:ascii="Marianne" w:hAnsi="Marianne" w:cs="Times New Roman"/>
          <w:szCs w:val="20"/>
        </w:rPr>
        <w:t>Les pièces suivantes sont à joindre au dossier par la filière de santé maladies rares :</w:t>
      </w:r>
    </w:p>
    <w:p w14:paraId="4DA10C18" w14:textId="77777777" w:rsidR="00D04634" w:rsidRPr="00A83C3B" w:rsidRDefault="00D04634" w:rsidP="00A83C3B">
      <w:pPr>
        <w:spacing w:after="0" w:line="240" w:lineRule="auto"/>
        <w:rPr>
          <w:rFonts w:ascii="Marianne" w:hAnsi="Marianne" w:cs="Times New Roman"/>
          <w:szCs w:val="20"/>
        </w:rPr>
      </w:pPr>
    </w:p>
    <w:p w14:paraId="6ED8C445" w14:textId="37A3591B" w:rsidR="00A83C3B" w:rsidRPr="00EB4C54" w:rsidRDefault="008413C4" w:rsidP="00EB4C54">
      <w:pPr>
        <w:pStyle w:val="Paragraphedeliste"/>
        <w:numPr>
          <w:ilvl w:val="0"/>
          <w:numId w:val="40"/>
        </w:numPr>
        <w:spacing w:after="0" w:line="240" w:lineRule="auto"/>
        <w:rPr>
          <w:rFonts w:ascii="Marianne" w:hAnsi="Marianne" w:cs="Times New Roman"/>
          <w:szCs w:val="20"/>
        </w:rPr>
      </w:pPr>
      <w:r>
        <w:rPr>
          <w:rFonts w:ascii="Marianne" w:hAnsi="Marianne" w:cs="Times New Roman"/>
          <w:szCs w:val="20"/>
        </w:rPr>
        <w:t>L’annexe</w:t>
      </w:r>
      <w:r w:rsidR="00A83C3B" w:rsidRPr="00EB4C54">
        <w:rPr>
          <w:rFonts w:ascii="Marianne" w:hAnsi="Marianne" w:cs="Times New Roman"/>
          <w:szCs w:val="20"/>
        </w:rPr>
        <w:t xml:space="preserve"> 1 : les lettres d’intention des CRMR/CCMR/CRC rattachés à la FSMR, chacune signée du responsable légal de l’établissement de santé de la FSMR porteur de projet et du coordinateur du CRMR/CCMR/CRC ainsi que le responsable légal de l’établissement de santé du CRMR/CCMR/CRC</w:t>
      </w:r>
      <w:r w:rsidR="00EB4C54" w:rsidRPr="00EB4C54">
        <w:rPr>
          <w:rFonts w:ascii="Marianne" w:hAnsi="Marianne" w:cs="Times New Roman"/>
          <w:szCs w:val="20"/>
        </w:rPr>
        <w:t> </w:t>
      </w:r>
      <w:r w:rsidR="00A83C3B" w:rsidRPr="00EB4C54">
        <w:rPr>
          <w:rFonts w:ascii="Marianne" w:hAnsi="Marianne" w:cs="Times New Roman"/>
          <w:szCs w:val="20"/>
        </w:rPr>
        <w:t xml:space="preserve">; </w:t>
      </w:r>
    </w:p>
    <w:p w14:paraId="0CEE8A00" w14:textId="27323D4B" w:rsidR="00A83C3B" w:rsidRPr="00EB4C54" w:rsidRDefault="008413C4" w:rsidP="00EB4C54">
      <w:pPr>
        <w:pStyle w:val="Paragraphedeliste"/>
        <w:numPr>
          <w:ilvl w:val="0"/>
          <w:numId w:val="40"/>
        </w:numPr>
        <w:spacing w:after="0" w:line="240" w:lineRule="auto"/>
        <w:rPr>
          <w:rFonts w:ascii="Marianne" w:hAnsi="Marianne" w:cs="Times New Roman"/>
          <w:szCs w:val="20"/>
        </w:rPr>
      </w:pPr>
      <w:r>
        <w:rPr>
          <w:rFonts w:ascii="Marianne" w:hAnsi="Marianne" w:cs="Times New Roman"/>
          <w:szCs w:val="20"/>
        </w:rPr>
        <w:t>L’annexe</w:t>
      </w:r>
      <w:r w:rsidR="00A83C3B" w:rsidRPr="00EB4C54">
        <w:rPr>
          <w:rFonts w:ascii="Marianne" w:hAnsi="Marianne" w:cs="Times New Roman"/>
          <w:szCs w:val="20"/>
        </w:rPr>
        <w:t xml:space="preserve"> 2 du suivi par les FSMR de l’AAP ETP ;</w:t>
      </w:r>
    </w:p>
    <w:p w14:paraId="04A96F16" w14:textId="6556AD71" w:rsidR="00D04634" w:rsidRPr="00EB4C54" w:rsidRDefault="008413C4" w:rsidP="00EB4C54">
      <w:pPr>
        <w:pStyle w:val="Paragraphedeliste"/>
        <w:numPr>
          <w:ilvl w:val="0"/>
          <w:numId w:val="40"/>
        </w:numPr>
        <w:spacing w:after="0" w:line="240" w:lineRule="auto"/>
        <w:rPr>
          <w:rFonts w:ascii="Marianne" w:hAnsi="Marianne" w:cs="Times New Roman"/>
          <w:szCs w:val="20"/>
        </w:rPr>
      </w:pPr>
      <w:r>
        <w:rPr>
          <w:rFonts w:ascii="Marianne" w:hAnsi="Marianne" w:cs="Times New Roman"/>
          <w:szCs w:val="20"/>
        </w:rPr>
        <w:t>L</w:t>
      </w:r>
      <w:r w:rsidR="00A83C3B" w:rsidRPr="00EB4C54">
        <w:rPr>
          <w:rFonts w:ascii="Marianne" w:hAnsi="Marianne" w:cs="Times New Roman"/>
          <w:szCs w:val="20"/>
        </w:rPr>
        <w:t xml:space="preserve">e CV au format court </w:t>
      </w:r>
      <w:r w:rsidR="00C353DC">
        <w:rPr>
          <w:rFonts w:ascii="Marianne" w:hAnsi="Marianne" w:cs="Times New Roman"/>
          <w:szCs w:val="20"/>
        </w:rPr>
        <w:t xml:space="preserve">(2 pages max) </w:t>
      </w:r>
      <w:r w:rsidR="00A83C3B" w:rsidRPr="00EB4C54">
        <w:rPr>
          <w:rFonts w:ascii="Marianne" w:hAnsi="Marianne" w:cs="Times New Roman"/>
          <w:szCs w:val="20"/>
        </w:rPr>
        <w:t xml:space="preserve">du porteur de chacun des projets d’ETP (uniquement les publications en rapport avec les maladies rares faisant partie du périmètre de la FSMR) ainsi qu’une déclaration d’intérêt dûment complétée (lien vers l’arrêté du 31 mars 2017 portant fixation du document type de la  déclaration publique d’intérêts mentionnée à l’article L. 1451-1 du code de la santé publique, uniquement pour les porteurs de projets et pas ceux des responsables de CRMR/CCMR/CRC s’ils ne déposent pas de projets : </w:t>
      </w:r>
    </w:p>
    <w:p w14:paraId="177F6BBB" w14:textId="618EC3F8" w:rsidR="00D04634" w:rsidRPr="00A83C3B" w:rsidRDefault="00411B90" w:rsidP="00C353DC">
      <w:pPr>
        <w:pStyle w:val="Paragraphedeliste"/>
        <w:spacing w:after="0" w:line="240" w:lineRule="auto"/>
        <w:rPr>
          <w:rFonts w:ascii="Marianne" w:hAnsi="Marianne" w:cs="Times New Roman"/>
          <w:szCs w:val="20"/>
        </w:rPr>
      </w:pPr>
      <w:hyperlink r:id="rId10" w:history="1">
        <w:r w:rsidR="00EB4C54" w:rsidRPr="00F46064">
          <w:rPr>
            <w:rStyle w:val="Lienhypertexte"/>
            <w:rFonts w:ascii="Marianne" w:hAnsi="Marianne" w:cs="Times New Roman"/>
            <w:szCs w:val="20"/>
          </w:rPr>
          <w:t>https://www.legifrance.gouv.fr/jo_pdf.do?id=JORFTEXT000034330604</w:t>
        </w:r>
      </w:hyperlink>
      <w:r w:rsidR="00D04634" w:rsidRPr="00EB4C54">
        <w:rPr>
          <w:rFonts w:ascii="Marianne" w:hAnsi="Marianne" w:cs="Times New Roman"/>
          <w:szCs w:val="20"/>
        </w:rPr>
        <w:t xml:space="preserve"> </w:t>
      </w:r>
      <w:r w:rsidR="00A83C3B" w:rsidRPr="00EB4C54">
        <w:rPr>
          <w:rFonts w:ascii="Marianne" w:hAnsi="Marianne" w:cs="Times New Roman"/>
          <w:szCs w:val="20"/>
        </w:rPr>
        <w:t xml:space="preserve"> ; </w:t>
      </w:r>
    </w:p>
    <w:p w14:paraId="08C58EA7" w14:textId="69B0D7A4" w:rsidR="00A83C3B" w:rsidRPr="00EB4C54" w:rsidRDefault="008413C4" w:rsidP="00EB4C54">
      <w:pPr>
        <w:pStyle w:val="Paragraphedeliste"/>
        <w:numPr>
          <w:ilvl w:val="0"/>
          <w:numId w:val="40"/>
        </w:numPr>
        <w:spacing w:after="0" w:line="240" w:lineRule="auto"/>
        <w:rPr>
          <w:rFonts w:ascii="Marianne" w:hAnsi="Marianne" w:cs="Times New Roman"/>
          <w:szCs w:val="20"/>
        </w:rPr>
      </w:pPr>
      <w:r>
        <w:rPr>
          <w:rFonts w:ascii="Marianne" w:hAnsi="Marianne" w:cs="Times New Roman"/>
          <w:szCs w:val="20"/>
        </w:rPr>
        <w:t>Le</w:t>
      </w:r>
      <w:r w:rsidR="00A83C3B" w:rsidRPr="00EB4C54">
        <w:rPr>
          <w:rFonts w:ascii="Marianne" w:hAnsi="Marianne" w:cs="Times New Roman"/>
          <w:szCs w:val="20"/>
        </w:rPr>
        <w:t xml:space="preserve"> classement obligatoire par la FSMR des projets d’ETP par ordre de priorité, sur la base d’un avis argumenté de la FSMR sur chacun des projets présentés ;</w:t>
      </w:r>
    </w:p>
    <w:p w14:paraId="1DFE5C49" w14:textId="101448E4" w:rsidR="00A83C3B" w:rsidRPr="00EB4C54" w:rsidRDefault="008413C4" w:rsidP="00EB4C54">
      <w:pPr>
        <w:pStyle w:val="Paragraphedeliste"/>
        <w:numPr>
          <w:ilvl w:val="0"/>
          <w:numId w:val="40"/>
        </w:numPr>
        <w:spacing w:after="0" w:line="240" w:lineRule="auto"/>
        <w:rPr>
          <w:rFonts w:ascii="Marianne" w:hAnsi="Marianne" w:cs="Times New Roman"/>
          <w:szCs w:val="20"/>
        </w:rPr>
      </w:pPr>
      <w:r>
        <w:rPr>
          <w:rFonts w:ascii="Marianne" w:hAnsi="Marianne" w:cs="Times New Roman"/>
          <w:szCs w:val="20"/>
        </w:rPr>
        <w:t>L’avis</w:t>
      </w:r>
      <w:r w:rsidR="00A83C3B" w:rsidRPr="00EB4C54">
        <w:rPr>
          <w:rFonts w:ascii="Marianne" w:hAnsi="Marianne" w:cs="Times New Roman"/>
          <w:szCs w:val="20"/>
        </w:rPr>
        <w:t xml:space="preserve"> obligatoire des associations de patients doit être annexé à l’avis argumenté de la FSMR. Si le centre ne connaît pas d’associations, il prendra contact avec l’Alliance Maladies Rares (www.alliance-maladies-rares.org/contact@maladiesrares.org) et les associations membres de la gouvernance de la FSMR. S’il n’existe pas d’association, bien l’expliciter et s’assurer de l’implication d’un patient/parent/aidant partenaire concerné. Si l’association ne peut répondre ou participer, il faudra l’expliciter. </w:t>
      </w:r>
    </w:p>
    <w:p w14:paraId="1FADE6E6" w14:textId="77777777" w:rsidR="00EB4C54" w:rsidRPr="00A83C3B" w:rsidRDefault="00EB4C54" w:rsidP="00A83C3B">
      <w:pPr>
        <w:spacing w:after="0" w:line="240" w:lineRule="auto"/>
        <w:rPr>
          <w:rFonts w:ascii="Marianne" w:hAnsi="Marianne" w:cs="Times New Roman"/>
          <w:szCs w:val="20"/>
        </w:rPr>
      </w:pPr>
    </w:p>
    <w:p w14:paraId="4227182A" w14:textId="77777777" w:rsidR="00A83C3B" w:rsidRPr="00A83C3B" w:rsidRDefault="00A83C3B" w:rsidP="00A83C3B">
      <w:pPr>
        <w:spacing w:after="0" w:line="240" w:lineRule="auto"/>
        <w:rPr>
          <w:rFonts w:ascii="Marianne" w:hAnsi="Marianne" w:cs="Times New Roman"/>
          <w:szCs w:val="20"/>
        </w:rPr>
      </w:pPr>
      <w:r w:rsidRPr="00A83C3B">
        <w:rPr>
          <w:rFonts w:ascii="Marianne" w:hAnsi="Marianne" w:cs="Times New Roman"/>
          <w:szCs w:val="20"/>
        </w:rPr>
        <w:t xml:space="preserve">Le respect des modalités de soumission des dossiers conditionne la recevabilité des projets. </w:t>
      </w:r>
    </w:p>
    <w:p w14:paraId="70D6CD36" w14:textId="71F1AD27" w:rsidR="00A83C3B" w:rsidRDefault="00A83C3B" w:rsidP="00A83C3B">
      <w:pPr>
        <w:spacing w:after="0" w:line="240" w:lineRule="auto"/>
        <w:rPr>
          <w:rFonts w:ascii="Marianne" w:hAnsi="Marianne" w:cs="Times New Roman"/>
          <w:szCs w:val="20"/>
        </w:rPr>
      </w:pPr>
      <w:r w:rsidRPr="00A83C3B">
        <w:rPr>
          <w:rFonts w:ascii="Marianne" w:hAnsi="Marianne" w:cs="Times New Roman"/>
          <w:szCs w:val="20"/>
        </w:rPr>
        <w:t xml:space="preserve">L’évaluation des lettres d’intention des candidatures sera réalisée par un jury, présidé par la DGOS, composé de 7 membres : </w:t>
      </w:r>
      <w:r w:rsidR="00FD1482">
        <w:rPr>
          <w:rFonts w:ascii="Marianne" w:hAnsi="Marianne" w:cs="Times New Roman"/>
          <w:szCs w:val="20"/>
        </w:rPr>
        <w:t>un</w:t>
      </w:r>
      <w:r w:rsidRPr="00A83C3B">
        <w:rPr>
          <w:rFonts w:ascii="Marianne" w:hAnsi="Marianne" w:cs="Times New Roman"/>
          <w:szCs w:val="20"/>
        </w:rPr>
        <w:t xml:space="preserve"> membre de la DGOS, </w:t>
      </w:r>
      <w:r w:rsidR="00FD1482">
        <w:rPr>
          <w:rFonts w:ascii="Marianne" w:hAnsi="Marianne" w:cs="Times New Roman"/>
          <w:szCs w:val="20"/>
        </w:rPr>
        <w:t>un</w:t>
      </w:r>
      <w:r w:rsidRPr="00A83C3B">
        <w:rPr>
          <w:rFonts w:ascii="Marianne" w:hAnsi="Marianne" w:cs="Times New Roman"/>
          <w:szCs w:val="20"/>
        </w:rPr>
        <w:t xml:space="preserve"> membre de la Direction générale de la santé (DGS), </w:t>
      </w:r>
      <w:r w:rsidR="00FD1482">
        <w:rPr>
          <w:rFonts w:ascii="Marianne" w:hAnsi="Marianne" w:cs="Times New Roman"/>
          <w:szCs w:val="20"/>
        </w:rPr>
        <w:t>un</w:t>
      </w:r>
      <w:r w:rsidRPr="00A83C3B">
        <w:rPr>
          <w:rFonts w:ascii="Marianne" w:hAnsi="Marianne" w:cs="Times New Roman"/>
          <w:szCs w:val="20"/>
        </w:rPr>
        <w:t xml:space="preserve"> membre clinicien au titre des CRMR et des FSMR désigné par la DGOS, </w:t>
      </w:r>
      <w:r w:rsidR="00C94649">
        <w:rPr>
          <w:rFonts w:ascii="Marianne" w:hAnsi="Marianne" w:cs="Times New Roman"/>
          <w:szCs w:val="20"/>
        </w:rPr>
        <w:t>un</w:t>
      </w:r>
      <w:r w:rsidRPr="00A83C3B">
        <w:rPr>
          <w:rFonts w:ascii="Marianne" w:hAnsi="Marianne" w:cs="Times New Roman"/>
          <w:szCs w:val="20"/>
        </w:rPr>
        <w:t xml:space="preserve"> directeur d</w:t>
      </w:r>
      <w:r w:rsidR="007D3B3C">
        <w:rPr>
          <w:rFonts w:ascii="Marianne" w:hAnsi="Marianne" w:cs="Times New Roman"/>
          <w:szCs w:val="20"/>
        </w:rPr>
        <w:t>es soins</w:t>
      </w:r>
      <w:r w:rsidRPr="00A83C3B">
        <w:rPr>
          <w:rFonts w:ascii="Marianne" w:hAnsi="Marianne" w:cs="Times New Roman"/>
          <w:szCs w:val="20"/>
        </w:rPr>
        <w:t xml:space="preserve">, </w:t>
      </w:r>
      <w:r w:rsidR="00C94649">
        <w:rPr>
          <w:rFonts w:ascii="Marianne" w:hAnsi="Marianne" w:cs="Times New Roman"/>
          <w:szCs w:val="20"/>
        </w:rPr>
        <w:t>un</w:t>
      </w:r>
      <w:r w:rsidRPr="00A83C3B">
        <w:rPr>
          <w:rFonts w:ascii="Marianne" w:hAnsi="Marianne" w:cs="Times New Roman"/>
          <w:szCs w:val="20"/>
        </w:rPr>
        <w:t xml:space="preserve"> représentant de la HAS, </w:t>
      </w:r>
      <w:r w:rsidR="00C94649">
        <w:rPr>
          <w:rFonts w:ascii="Marianne" w:hAnsi="Marianne" w:cs="Times New Roman"/>
          <w:szCs w:val="20"/>
        </w:rPr>
        <w:t>un</w:t>
      </w:r>
      <w:r w:rsidRPr="00A83C3B">
        <w:rPr>
          <w:rFonts w:ascii="Marianne" w:hAnsi="Marianne" w:cs="Times New Roman"/>
          <w:szCs w:val="20"/>
        </w:rPr>
        <w:t xml:space="preserve"> représentant des ARS, </w:t>
      </w:r>
      <w:r w:rsidR="00C94649">
        <w:rPr>
          <w:rFonts w:ascii="Marianne" w:hAnsi="Marianne" w:cs="Times New Roman"/>
          <w:szCs w:val="20"/>
        </w:rPr>
        <w:t>un</w:t>
      </w:r>
      <w:r w:rsidR="007D3B3C">
        <w:rPr>
          <w:rFonts w:ascii="Marianne" w:hAnsi="Marianne" w:cs="Times New Roman"/>
          <w:szCs w:val="20"/>
        </w:rPr>
        <w:t xml:space="preserve"> </w:t>
      </w:r>
      <w:r w:rsidRPr="00A83C3B">
        <w:rPr>
          <w:rFonts w:ascii="Marianne" w:hAnsi="Marianne" w:cs="Times New Roman"/>
          <w:szCs w:val="20"/>
        </w:rPr>
        <w:t>représentant d’association de patients.</w:t>
      </w:r>
    </w:p>
    <w:p w14:paraId="50E5A934" w14:textId="77777777" w:rsidR="00EB4C54" w:rsidRPr="00A83C3B" w:rsidRDefault="00EB4C54" w:rsidP="00A83C3B">
      <w:pPr>
        <w:spacing w:after="0" w:line="240" w:lineRule="auto"/>
        <w:rPr>
          <w:rFonts w:ascii="Marianne" w:hAnsi="Marianne" w:cs="Times New Roman"/>
          <w:szCs w:val="20"/>
        </w:rPr>
      </w:pPr>
    </w:p>
    <w:p w14:paraId="7B8B752B" w14:textId="77777777" w:rsidR="00A83C3B" w:rsidRPr="00A83C3B" w:rsidRDefault="00A83C3B" w:rsidP="00A83C3B">
      <w:pPr>
        <w:spacing w:after="0" w:line="240" w:lineRule="auto"/>
        <w:rPr>
          <w:rFonts w:ascii="Marianne" w:hAnsi="Marianne" w:cs="Times New Roman"/>
          <w:szCs w:val="20"/>
        </w:rPr>
      </w:pPr>
      <w:r w:rsidRPr="00A83C3B">
        <w:rPr>
          <w:rFonts w:ascii="Marianne" w:hAnsi="Marianne" w:cs="Times New Roman"/>
          <w:szCs w:val="20"/>
        </w:rPr>
        <w:t>Chaque membre du jury remettra à la DGOS sa déclaration d’intérêts dûment complétée.</w:t>
      </w:r>
    </w:p>
    <w:p w14:paraId="301AE9D5" w14:textId="77777777" w:rsidR="00A83C3B" w:rsidRDefault="00A83C3B" w:rsidP="00A83C3B">
      <w:pPr>
        <w:spacing w:after="0" w:line="240" w:lineRule="auto"/>
        <w:rPr>
          <w:rFonts w:ascii="Marianne" w:hAnsi="Marianne" w:cs="Times New Roman"/>
          <w:szCs w:val="20"/>
        </w:rPr>
      </w:pPr>
      <w:r w:rsidRPr="00A83C3B">
        <w:rPr>
          <w:rFonts w:ascii="Marianne" w:hAnsi="Marianne" w:cs="Times New Roman"/>
          <w:szCs w:val="20"/>
        </w:rPr>
        <w:t>La DGOS assurera le secrétariat de ce jury.</w:t>
      </w:r>
    </w:p>
    <w:p w14:paraId="2AA9E185" w14:textId="77777777" w:rsidR="00EB4C54" w:rsidRPr="00A83C3B" w:rsidRDefault="00EB4C54" w:rsidP="00A83C3B">
      <w:pPr>
        <w:spacing w:after="0" w:line="240" w:lineRule="auto"/>
        <w:rPr>
          <w:rFonts w:ascii="Marianne" w:hAnsi="Marianne" w:cs="Times New Roman"/>
          <w:szCs w:val="20"/>
        </w:rPr>
      </w:pPr>
    </w:p>
    <w:p w14:paraId="138969EC" w14:textId="77777777" w:rsidR="00A83C3B" w:rsidRDefault="00A83C3B" w:rsidP="00A83C3B">
      <w:pPr>
        <w:spacing w:after="0" w:line="240" w:lineRule="auto"/>
        <w:rPr>
          <w:rFonts w:ascii="Marianne" w:hAnsi="Marianne" w:cs="Times New Roman"/>
          <w:szCs w:val="20"/>
        </w:rPr>
      </w:pPr>
      <w:r w:rsidRPr="00A83C3B">
        <w:rPr>
          <w:rFonts w:ascii="Marianne" w:hAnsi="Marianne" w:cs="Times New Roman"/>
          <w:szCs w:val="20"/>
        </w:rPr>
        <w:t>Le jury proposera à la DGOS une liste définitive de projets sélectionnés qui auront été préalablement classés par ordre de priorité par les FSMR au moment de l’envoi des lettres d’intention.</w:t>
      </w:r>
    </w:p>
    <w:p w14:paraId="181B5CAF" w14:textId="77777777" w:rsidR="00EB4C54" w:rsidRPr="00A83C3B" w:rsidRDefault="00EB4C54" w:rsidP="00A83C3B">
      <w:pPr>
        <w:spacing w:after="0" w:line="240" w:lineRule="auto"/>
        <w:rPr>
          <w:rFonts w:ascii="Marianne" w:hAnsi="Marianne" w:cs="Times New Roman"/>
          <w:szCs w:val="20"/>
        </w:rPr>
      </w:pPr>
    </w:p>
    <w:p w14:paraId="19B13889" w14:textId="77777777" w:rsidR="00A83C3B" w:rsidRPr="00EB4C54" w:rsidRDefault="00A83C3B" w:rsidP="00A83C3B">
      <w:pPr>
        <w:spacing w:after="0" w:line="240" w:lineRule="auto"/>
        <w:rPr>
          <w:rFonts w:ascii="Marianne" w:hAnsi="Marianne" w:cs="Times New Roman"/>
          <w:b/>
          <w:bCs/>
          <w:szCs w:val="20"/>
        </w:rPr>
      </w:pPr>
      <w:r w:rsidRPr="00EB4C54">
        <w:rPr>
          <w:rFonts w:ascii="Marianne" w:hAnsi="Marianne" w:cs="Times New Roman"/>
          <w:b/>
          <w:bCs/>
          <w:szCs w:val="20"/>
        </w:rPr>
        <w:t xml:space="preserve">6- MODALITES DE SUIVI ADMINISTRATIF ET FINANCIER DES PROJETS </w:t>
      </w:r>
    </w:p>
    <w:p w14:paraId="05AB03AC" w14:textId="77777777" w:rsidR="00EB4C54" w:rsidRDefault="00EB4C54" w:rsidP="00A83C3B">
      <w:pPr>
        <w:spacing w:after="0" w:line="240" w:lineRule="auto"/>
        <w:rPr>
          <w:rFonts w:ascii="Marianne" w:hAnsi="Marianne" w:cs="Times New Roman"/>
          <w:szCs w:val="20"/>
        </w:rPr>
      </w:pPr>
    </w:p>
    <w:p w14:paraId="3ED2A348" w14:textId="6CBF65A3" w:rsidR="00A83C3B" w:rsidRDefault="00A83C3B" w:rsidP="00A83C3B">
      <w:pPr>
        <w:spacing w:after="0" w:line="240" w:lineRule="auto"/>
        <w:rPr>
          <w:rFonts w:ascii="Marianne" w:hAnsi="Marianne" w:cs="Times New Roman"/>
          <w:szCs w:val="20"/>
        </w:rPr>
      </w:pPr>
      <w:r w:rsidRPr="00A83C3B">
        <w:rPr>
          <w:rFonts w:ascii="Marianne" w:hAnsi="Marianne" w:cs="Times New Roman"/>
          <w:szCs w:val="20"/>
        </w:rPr>
        <w:t xml:space="preserve">Le suivi des projets retenus s'appuie sur un découpage en phases de leur déroulement et conditionne leur financement, adapté à leur avancement : </w:t>
      </w:r>
    </w:p>
    <w:p w14:paraId="2BFAFE6E" w14:textId="77777777" w:rsidR="006D07FF" w:rsidRPr="00A83C3B" w:rsidRDefault="006D07FF" w:rsidP="00A83C3B">
      <w:pPr>
        <w:spacing w:after="0" w:line="240" w:lineRule="auto"/>
        <w:rPr>
          <w:rFonts w:ascii="Marianne" w:hAnsi="Marianne" w:cs="Times New Roman"/>
          <w:szCs w:val="20"/>
        </w:rPr>
      </w:pPr>
    </w:p>
    <w:p w14:paraId="31CECDE2" w14:textId="5E7EAE34" w:rsidR="00A83C3B" w:rsidRPr="00EB4C54" w:rsidRDefault="006D07FF" w:rsidP="00EB4C54">
      <w:pPr>
        <w:pStyle w:val="Paragraphedeliste"/>
        <w:numPr>
          <w:ilvl w:val="0"/>
          <w:numId w:val="41"/>
        </w:numPr>
        <w:spacing w:after="0" w:line="240" w:lineRule="auto"/>
        <w:rPr>
          <w:rFonts w:ascii="Marianne" w:hAnsi="Marianne" w:cs="Times New Roman"/>
          <w:szCs w:val="20"/>
        </w:rPr>
      </w:pPr>
      <w:r w:rsidRPr="00547B70">
        <w:rPr>
          <w:rFonts w:ascii="Marianne" w:hAnsi="Marianne" w:cs="Times New Roman"/>
          <w:b/>
          <w:bCs/>
          <w:szCs w:val="20"/>
        </w:rPr>
        <w:t>Phase</w:t>
      </w:r>
      <w:r w:rsidR="00A83C3B" w:rsidRPr="00547B70">
        <w:rPr>
          <w:rFonts w:ascii="Marianne" w:hAnsi="Marianne" w:cs="Times New Roman"/>
          <w:b/>
          <w:bCs/>
          <w:szCs w:val="20"/>
        </w:rPr>
        <w:t xml:space="preserve"> 1 :</w:t>
      </w:r>
      <w:r w:rsidR="00A83C3B" w:rsidRPr="00EB4C54">
        <w:rPr>
          <w:rFonts w:ascii="Marianne" w:hAnsi="Marianne" w:cs="Times New Roman"/>
          <w:szCs w:val="20"/>
        </w:rPr>
        <w:t xml:space="preserve"> déclaration d’intention attestant du démarrage de l’élaboration d’un programme d’ETP ;</w:t>
      </w:r>
    </w:p>
    <w:p w14:paraId="65BD30F0" w14:textId="40C54988" w:rsidR="00A83C3B" w:rsidRPr="00EB4C54" w:rsidRDefault="006D07FF" w:rsidP="00EB4C54">
      <w:pPr>
        <w:pStyle w:val="Paragraphedeliste"/>
        <w:numPr>
          <w:ilvl w:val="0"/>
          <w:numId w:val="41"/>
        </w:numPr>
        <w:spacing w:after="0" w:line="240" w:lineRule="auto"/>
        <w:rPr>
          <w:rFonts w:ascii="Marianne" w:hAnsi="Marianne" w:cs="Times New Roman"/>
          <w:szCs w:val="20"/>
        </w:rPr>
      </w:pPr>
      <w:r w:rsidRPr="00547B70">
        <w:rPr>
          <w:rFonts w:ascii="Marianne" w:hAnsi="Marianne" w:cs="Times New Roman"/>
          <w:b/>
          <w:bCs/>
          <w:szCs w:val="20"/>
        </w:rPr>
        <w:lastRenderedPageBreak/>
        <w:t>Phase</w:t>
      </w:r>
      <w:r w:rsidR="00A83C3B" w:rsidRPr="00547B70">
        <w:rPr>
          <w:rFonts w:ascii="Marianne" w:hAnsi="Marianne" w:cs="Times New Roman"/>
          <w:b/>
          <w:bCs/>
          <w:szCs w:val="20"/>
        </w:rPr>
        <w:t xml:space="preserve"> 2</w:t>
      </w:r>
      <w:r w:rsidR="00A83C3B" w:rsidRPr="00EB4C54">
        <w:rPr>
          <w:rFonts w:ascii="Marianne" w:hAnsi="Marianne" w:cs="Times New Roman"/>
          <w:szCs w:val="20"/>
        </w:rPr>
        <w:t xml:space="preserve"> : à 6 mois de la notification de la décision de jury, les FSMR transmettront, pour chaque projet d’ETP financé, le résultat des enquêtes de besoins, des référentiels de compétences ou de la conception des différents temps du parcours éducatif personnalisé (BEP, Séances éducatives, évaluations...) ;</w:t>
      </w:r>
    </w:p>
    <w:p w14:paraId="260B5F39" w14:textId="7F01D06F" w:rsidR="00A83C3B" w:rsidRPr="00EB4C54" w:rsidRDefault="006D07FF" w:rsidP="00EB4C54">
      <w:pPr>
        <w:pStyle w:val="Paragraphedeliste"/>
        <w:numPr>
          <w:ilvl w:val="0"/>
          <w:numId w:val="41"/>
        </w:numPr>
        <w:spacing w:after="0" w:line="240" w:lineRule="auto"/>
        <w:rPr>
          <w:rFonts w:ascii="Marianne" w:hAnsi="Marianne" w:cs="Times New Roman"/>
          <w:szCs w:val="20"/>
        </w:rPr>
      </w:pPr>
      <w:r w:rsidRPr="00547B70">
        <w:rPr>
          <w:rFonts w:ascii="Marianne" w:hAnsi="Marianne" w:cs="Times New Roman"/>
          <w:b/>
          <w:bCs/>
          <w:szCs w:val="20"/>
        </w:rPr>
        <w:t>Phase</w:t>
      </w:r>
      <w:r w:rsidR="00A83C3B" w:rsidRPr="00547B70">
        <w:rPr>
          <w:rFonts w:ascii="Marianne" w:hAnsi="Marianne" w:cs="Times New Roman"/>
          <w:b/>
          <w:bCs/>
          <w:szCs w:val="20"/>
        </w:rPr>
        <w:t xml:space="preserve"> 3 :</w:t>
      </w:r>
      <w:r w:rsidR="00A83C3B" w:rsidRPr="00EB4C54">
        <w:rPr>
          <w:rFonts w:ascii="Marianne" w:hAnsi="Marianne" w:cs="Times New Roman"/>
          <w:szCs w:val="20"/>
        </w:rPr>
        <w:t xml:space="preserve"> </w:t>
      </w:r>
      <w:r w:rsidR="00547B70">
        <w:rPr>
          <w:rFonts w:ascii="Marianne" w:hAnsi="Marianne" w:cs="Times New Roman"/>
          <w:szCs w:val="20"/>
        </w:rPr>
        <w:t>p</w:t>
      </w:r>
      <w:r w:rsidR="00A83C3B" w:rsidRPr="00EB4C54">
        <w:rPr>
          <w:rFonts w:ascii="Marianne" w:hAnsi="Marianne" w:cs="Times New Roman"/>
          <w:szCs w:val="20"/>
        </w:rPr>
        <w:t xml:space="preserve">reuve de la déclaration à l’ARS à 24 mois.  </w:t>
      </w:r>
    </w:p>
    <w:p w14:paraId="1D50E719" w14:textId="3DA11860" w:rsidR="00A83C3B" w:rsidRPr="00EB4C54" w:rsidRDefault="006D07FF" w:rsidP="00EB4C54">
      <w:pPr>
        <w:pStyle w:val="Paragraphedeliste"/>
        <w:numPr>
          <w:ilvl w:val="0"/>
          <w:numId w:val="41"/>
        </w:numPr>
        <w:spacing w:after="0" w:line="240" w:lineRule="auto"/>
        <w:rPr>
          <w:rFonts w:ascii="Marianne" w:hAnsi="Marianne" w:cs="Times New Roman"/>
          <w:szCs w:val="20"/>
        </w:rPr>
      </w:pPr>
      <w:r>
        <w:rPr>
          <w:rFonts w:ascii="Marianne" w:hAnsi="Marianne" w:cs="Times New Roman"/>
          <w:b/>
          <w:bCs/>
          <w:szCs w:val="20"/>
        </w:rPr>
        <w:t>P</w:t>
      </w:r>
      <w:r w:rsidR="00A83C3B" w:rsidRPr="00547B70">
        <w:rPr>
          <w:rFonts w:ascii="Marianne" w:hAnsi="Marianne" w:cs="Times New Roman"/>
          <w:b/>
          <w:bCs/>
          <w:szCs w:val="20"/>
        </w:rPr>
        <w:t>hase 4 :</w:t>
      </w:r>
      <w:r w:rsidR="00A83C3B" w:rsidRPr="00EB4C54">
        <w:rPr>
          <w:rFonts w:ascii="Marianne" w:hAnsi="Marianne" w:cs="Times New Roman"/>
          <w:szCs w:val="20"/>
        </w:rPr>
        <w:t xml:space="preserve"> </w:t>
      </w:r>
      <w:r w:rsidR="00547B70">
        <w:rPr>
          <w:rFonts w:ascii="Marianne" w:hAnsi="Marianne" w:cs="Times New Roman"/>
          <w:szCs w:val="20"/>
        </w:rPr>
        <w:t>p</w:t>
      </w:r>
      <w:r w:rsidR="00A83C3B" w:rsidRPr="00EB4C54">
        <w:rPr>
          <w:rFonts w:ascii="Marianne" w:hAnsi="Marianne" w:cs="Times New Roman"/>
          <w:szCs w:val="20"/>
        </w:rPr>
        <w:t>roduction d'un rapport d'activité à maximum 36 mois de la décision d'acceptation de la lettre d'intention pour chacun des projets lauréat du présent AAP, comprenant : une attestation d’activité (au moins un cycle dispensé (patients/aidants) par la remonté des indicateurs d'activité recueillis par les ARS (nombre de personnes formées à l'ETP, le lieu de dispensation du programme d’ETP, le profil des participants, etc.), la présentation de l'intégration des outils et supports numériques, y compris à distance (e-ETP) ainsi que les indicateurs liés au fonctionnement du programme d’ETP (impacts sur l'équipe, impacts territoriaux,..) et avis de l’association de personnes malades concernée. Les porteurs de ces programmes s’engagent à accepter de participer à l’évaluation de l’objectif 3.1 du PNMR4.</w:t>
      </w:r>
    </w:p>
    <w:p w14:paraId="7C0F86BC" w14:textId="77777777" w:rsidR="00EB4C54" w:rsidRDefault="00EB4C54" w:rsidP="00A83C3B">
      <w:pPr>
        <w:spacing w:after="0" w:line="240" w:lineRule="auto"/>
        <w:rPr>
          <w:rFonts w:ascii="Marianne" w:hAnsi="Marianne" w:cs="Times New Roman"/>
          <w:szCs w:val="20"/>
        </w:rPr>
      </w:pPr>
    </w:p>
    <w:p w14:paraId="43BE784F" w14:textId="76D59DB1" w:rsidR="00A83C3B" w:rsidRDefault="00A83C3B" w:rsidP="00A83C3B">
      <w:pPr>
        <w:spacing w:after="0" w:line="240" w:lineRule="auto"/>
        <w:rPr>
          <w:rFonts w:ascii="Marianne" w:hAnsi="Marianne" w:cs="Times New Roman"/>
          <w:szCs w:val="20"/>
        </w:rPr>
      </w:pPr>
      <w:r w:rsidRPr="00A83C3B">
        <w:rPr>
          <w:rFonts w:ascii="Marianne" w:hAnsi="Marianne" w:cs="Times New Roman"/>
          <w:szCs w:val="20"/>
        </w:rPr>
        <w:t>Les financements prévus intègrent les coûts de conception du programme d’ETP (ex. mode projet pour l’élaboration et la production des outils d’ETP, mis en place d’une coordination des réunions de conception du programme), ceux de formation à l’ETP des professionnels et des associations de patients ainsi que le défraiement possible de l’implication de celles-ci et des patients/parents/aidants partenaires. Ils sont versés en deux temps avec une répartition 50/50 :</w:t>
      </w:r>
    </w:p>
    <w:p w14:paraId="269E0E5E" w14:textId="77777777" w:rsidR="00DA0FCE" w:rsidRPr="00A83C3B" w:rsidRDefault="00DA0FCE" w:rsidP="00A83C3B">
      <w:pPr>
        <w:spacing w:after="0" w:line="240" w:lineRule="auto"/>
        <w:rPr>
          <w:rFonts w:ascii="Marianne" w:hAnsi="Marianne" w:cs="Times New Roman"/>
          <w:szCs w:val="20"/>
        </w:rPr>
      </w:pPr>
    </w:p>
    <w:p w14:paraId="7D1A3A73" w14:textId="24E24583" w:rsidR="00A83C3B" w:rsidRPr="00EB4C54" w:rsidRDefault="00A83C3B" w:rsidP="00EB4C54">
      <w:pPr>
        <w:pStyle w:val="Paragraphedeliste"/>
        <w:numPr>
          <w:ilvl w:val="1"/>
          <w:numId w:val="43"/>
        </w:numPr>
        <w:spacing w:after="0" w:line="240" w:lineRule="auto"/>
        <w:ind w:left="851" w:hanging="284"/>
        <w:rPr>
          <w:rFonts w:ascii="Marianne" w:hAnsi="Marianne" w:cs="Times New Roman"/>
          <w:szCs w:val="20"/>
        </w:rPr>
      </w:pPr>
      <w:r w:rsidRPr="00EB4C54">
        <w:rPr>
          <w:rFonts w:ascii="Marianne" w:hAnsi="Marianne" w:cs="Times New Roman"/>
          <w:szCs w:val="20"/>
        </w:rPr>
        <w:t>45 000 euros pour la rédaction d’un nouveau programme d’ETP pour le CRMR/CCMR/CRC, ou à répartir le cas échéant entre le CRMR/CCMR/CRC porteur et la FSMR ;</w:t>
      </w:r>
    </w:p>
    <w:p w14:paraId="7241401D" w14:textId="3A72A070" w:rsidR="00A83C3B" w:rsidRPr="00EB4C54" w:rsidRDefault="00A83C3B" w:rsidP="00EB4C54">
      <w:pPr>
        <w:pStyle w:val="Paragraphedeliste"/>
        <w:numPr>
          <w:ilvl w:val="1"/>
          <w:numId w:val="43"/>
        </w:numPr>
        <w:spacing w:after="0" w:line="240" w:lineRule="auto"/>
        <w:ind w:left="851" w:hanging="284"/>
        <w:rPr>
          <w:rFonts w:ascii="Marianne" w:hAnsi="Marianne" w:cs="Times New Roman"/>
          <w:szCs w:val="20"/>
        </w:rPr>
      </w:pPr>
      <w:r w:rsidRPr="00EB4C54">
        <w:rPr>
          <w:rFonts w:ascii="Marianne" w:hAnsi="Marianne" w:cs="Times New Roman"/>
          <w:szCs w:val="20"/>
        </w:rPr>
        <w:t>15 000 euros pour l’actualisation d’un programme ETP pour le CRMR/CCMR/CRC, ou à répartir le cas échéant entre le CRMR/CCMR/CRC porteur et la FSMR (cette actualisation pourrait par exemple financer le recours à des professionnels ou à des compétences non présentes au sein de l’équipe ETP (interventions ponctuelles, appui méthodologique, expertise spécifique), de faciliter la formation complémentaire des professionnels impliqués (gestion de parcours complexes, prise en compte des vulnérabilités), du temps de secrétariat et/ou d’aide à la coordination du programme, etc.) ;</w:t>
      </w:r>
    </w:p>
    <w:p w14:paraId="4C459FEE" w14:textId="084BB300" w:rsidR="00A83C3B" w:rsidRPr="00EB4C54" w:rsidRDefault="00A83C3B" w:rsidP="00EB4C54">
      <w:pPr>
        <w:pStyle w:val="Paragraphedeliste"/>
        <w:numPr>
          <w:ilvl w:val="1"/>
          <w:numId w:val="43"/>
        </w:numPr>
        <w:spacing w:after="0" w:line="240" w:lineRule="auto"/>
        <w:ind w:left="851" w:hanging="284"/>
        <w:rPr>
          <w:rFonts w:ascii="Marianne" w:hAnsi="Marianne" w:cs="Times New Roman"/>
          <w:szCs w:val="20"/>
        </w:rPr>
      </w:pPr>
      <w:r w:rsidRPr="00EB4C54">
        <w:rPr>
          <w:rFonts w:ascii="Marianne" w:hAnsi="Marianne" w:cs="Times New Roman"/>
          <w:szCs w:val="20"/>
        </w:rPr>
        <w:t xml:space="preserve">10 000 euros pour accompagner le déploiement de programmes d’ETP déjà </w:t>
      </w:r>
      <w:r w:rsidR="00CD2B75" w:rsidRPr="00EB4C54">
        <w:rPr>
          <w:rFonts w:ascii="Marianne" w:hAnsi="Marianne" w:cs="Times New Roman"/>
          <w:szCs w:val="20"/>
        </w:rPr>
        <w:t>déclarés par</w:t>
      </w:r>
      <w:r w:rsidRPr="00EB4C54">
        <w:rPr>
          <w:rFonts w:ascii="Marianne" w:hAnsi="Marianne" w:cs="Times New Roman"/>
          <w:szCs w:val="20"/>
        </w:rPr>
        <w:t xml:space="preserve"> une ARS et à décliner dans les régions où ils n’existent pas (cet accompagnement au déploiement pourrait par exemple couvrir l‘intégration de modules en ligne pour faire de la e-ETP, de l’innovation logistique/organisationnelle pour faciliter l'accès à l'ETP pour ses bénéficiaires, etc.)</w:t>
      </w:r>
      <w:r w:rsidR="00A81B72">
        <w:rPr>
          <w:rFonts w:ascii="Marianne" w:hAnsi="Marianne" w:cs="Times New Roman"/>
          <w:szCs w:val="20"/>
        </w:rPr>
        <w:t>.</w:t>
      </w:r>
    </w:p>
    <w:p w14:paraId="26154FFE" w14:textId="77777777" w:rsidR="00A83C3B" w:rsidRPr="00A83C3B" w:rsidRDefault="00A83C3B" w:rsidP="00A83C3B">
      <w:pPr>
        <w:spacing w:after="0" w:line="240" w:lineRule="auto"/>
        <w:rPr>
          <w:rFonts w:ascii="Marianne" w:hAnsi="Marianne" w:cs="Times New Roman"/>
          <w:szCs w:val="20"/>
        </w:rPr>
      </w:pPr>
    </w:p>
    <w:p w14:paraId="1AAA97A5" w14:textId="77777777" w:rsidR="00A83C3B" w:rsidRDefault="00A83C3B" w:rsidP="00A83C3B">
      <w:pPr>
        <w:spacing w:after="0" w:line="240" w:lineRule="auto"/>
        <w:rPr>
          <w:rFonts w:ascii="Marianne" w:hAnsi="Marianne" w:cs="Times New Roman"/>
          <w:szCs w:val="20"/>
        </w:rPr>
      </w:pPr>
      <w:r w:rsidRPr="00A83C3B">
        <w:rPr>
          <w:rFonts w:ascii="Marianne" w:hAnsi="Marianne" w:cs="Times New Roman"/>
          <w:szCs w:val="20"/>
        </w:rPr>
        <w:t>Si 2 CRMR/CCMR rattachés à une FSMR ou à deux FSMR différentes prévoient la rédaction, l’actualisation ou le déploiement d’un programme d’ETP en commun, il faudra choisir le centre ou la FSMR qui recevra le financement prévu.</w:t>
      </w:r>
    </w:p>
    <w:p w14:paraId="42ACE504" w14:textId="77777777" w:rsidR="00EB4C54" w:rsidRPr="00A83C3B" w:rsidRDefault="00EB4C54" w:rsidP="00A83C3B">
      <w:pPr>
        <w:spacing w:after="0" w:line="240" w:lineRule="auto"/>
        <w:rPr>
          <w:rFonts w:ascii="Marianne" w:hAnsi="Marianne" w:cs="Times New Roman"/>
          <w:szCs w:val="20"/>
        </w:rPr>
      </w:pPr>
    </w:p>
    <w:p w14:paraId="1D885CA6" w14:textId="77777777" w:rsidR="00A83C3B" w:rsidRDefault="00A83C3B" w:rsidP="00A83C3B">
      <w:pPr>
        <w:spacing w:after="0" w:line="240" w:lineRule="auto"/>
        <w:rPr>
          <w:rFonts w:ascii="Marianne" w:hAnsi="Marianne" w:cs="Times New Roman"/>
          <w:szCs w:val="20"/>
        </w:rPr>
      </w:pPr>
      <w:r w:rsidRPr="00A83C3B">
        <w:rPr>
          <w:rFonts w:ascii="Marianne" w:hAnsi="Marianne" w:cs="Times New Roman"/>
          <w:szCs w:val="20"/>
        </w:rPr>
        <w:t xml:space="preserve">Une FSMR peut vouloir coordonner et recevoir le financement dédié à l’ETP, il faudra au préalable dans la lettre d’intention avoir la signature et l’accord de la direction de l’établissement du CRMR/CCMR/CRC porteur du projet d’ETP. </w:t>
      </w:r>
    </w:p>
    <w:p w14:paraId="45C9DAD8" w14:textId="77777777" w:rsidR="00EB4C54" w:rsidRPr="00A83C3B" w:rsidRDefault="00EB4C54" w:rsidP="00A83C3B">
      <w:pPr>
        <w:spacing w:after="0" w:line="240" w:lineRule="auto"/>
        <w:rPr>
          <w:rFonts w:ascii="Marianne" w:hAnsi="Marianne" w:cs="Times New Roman"/>
          <w:szCs w:val="20"/>
        </w:rPr>
      </w:pPr>
    </w:p>
    <w:p w14:paraId="13571FA1" w14:textId="77777777" w:rsidR="00A83C3B" w:rsidRDefault="00A83C3B" w:rsidP="00A83C3B">
      <w:pPr>
        <w:spacing w:after="0" w:line="240" w:lineRule="auto"/>
        <w:rPr>
          <w:rFonts w:ascii="Marianne" w:hAnsi="Marianne" w:cs="Times New Roman"/>
          <w:szCs w:val="20"/>
        </w:rPr>
      </w:pPr>
      <w:r w:rsidRPr="00A83C3B">
        <w:rPr>
          <w:rFonts w:ascii="Marianne" w:hAnsi="Marianne" w:cs="Times New Roman"/>
          <w:szCs w:val="20"/>
        </w:rPr>
        <w:t xml:space="preserve">La délégation de la 1ère tranche de financement (50 % de l’enveloppe) concerne la réalisation de la phase 1 pour un projet sélectionné à partir de la lettre d’intention validée par le jury, ce financement interviendra pour la fin de l’année 2026. Le reste du financement se fera suite à la production des éléments attestant de l’élaboration du programme d’ETP maladies rares et de sa mise en place (Phase 3), en collaboration avec une association de patient, patients/parents/aidants partenaires. </w:t>
      </w:r>
    </w:p>
    <w:p w14:paraId="277AF36D" w14:textId="77777777" w:rsidR="00EB4C54" w:rsidRPr="00A83C3B" w:rsidRDefault="00EB4C54" w:rsidP="00A83C3B">
      <w:pPr>
        <w:spacing w:after="0" w:line="240" w:lineRule="auto"/>
        <w:rPr>
          <w:rFonts w:ascii="Marianne" w:hAnsi="Marianne" w:cs="Times New Roman"/>
          <w:szCs w:val="20"/>
        </w:rPr>
      </w:pPr>
    </w:p>
    <w:p w14:paraId="1065165E" w14:textId="77777777" w:rsidR="00A83C3B" w:rsidRDefault="00A83C3B" w:rsidP="00A83C3B">
      <w:pPr>
        <w:spacing w:after="0" w:line="240" w:lineRule="auto"/>
        <w:rPr>
          <w:rFonts w:ascii="Marianne" w:hAnsi="Marianne" w:cs="Times New Roman"/>
          <w:szCs w:val="20"/>
        </w:rPr>
      </w:pPr>
      <w:r w:rsidRPr="00A83C3B">
        <w:rPr>
          <w:rFonts w:ascii="Marianne" w:hAnsi="Marianne" w:cs="Times New Roman"/>
          <w:szCs w:val="20"/>
        </w:rPr>
        <w:t xml:space="preserve">Le suivi des projets est effectué par la DGOS, assistée en cas de besoin d’un comité de suivi des projets, associant la DGS et, si nécessaire, les autres directions d’administration centrale du ministère chargé de la santé. Il peut aider, sur le plan scientifique, à l’instruction de toute question relative au suivi des projets financés. </w:t>
      </w:r>
    </w:p>
    <w:p w14:paraId="10FD468B" w14:textId="77777777" w:rsidR="00804FD6" w:rsidRDefault="00804FD6" w:rsidP="00A83C3B">
      <w:pPr>
        <w:spacing w:after="0" w:line="240" w:lineRule="auto"/>
        <w:rPr>
          <w:rFonts w:ascii="Marianne" w:hAnsi="Marianne" w:cs="Times New Roman"/>
          <w:szCs w:val="20"/>
        </w:rPr>
      </w:pPr>
    </w:p>
    <w:p w14:paraId="1117D471" w14:textId="0FE2F5D3" w:rsidR="00A83C3B" w:rsidRDefault="00A83C3B" w:rsidP="00A83C3B">
      <w:pPr>
        <w:spacing w:after="0" w:line="240" w:lineRule="auto"/>
        <w:rPr>
          <w:rFonts w:ascii="Marianne" w:hAnsi="Marianne" w:cs="Times New Roman"/>
          <w:b/>
          <w:bCs/>
          <w:szCs w:val="20"/>
        </w:rPr>
      </w:pPr>
      <w:bookmarkStart w:id="3" w:name="_Hlk227056547"/>
      <w:r w:rsidRPr="00EB4C54">
        <w:rPr>
          <w:rFonts w:ascii="Marianne" w:hAnsi="Marianne" w:cs="Times New Roman"/>
          <w:b/>
          <w:bCs/>
          <w:szCs w:val="20"/>
        </w:rPr>
        <w:t xml:space="preserve">7 - DESIGNATION DES PROJETS RETENUS ET FINANCEMENT </w:t>
      </w:r>
    </w:p>
    <w:p w14:paraId="65E53BF8" w14:textId="77777777" w:rsidR="00EB4C54" w:rsidRPr="00EB4C54" w:rsidRDefault="00EB4C54" w:rsidP="00A83C3B">
      <w:pPr>
        <w:spacing w:after="0" w:line="240" w:lineRule="auto"/>
        <w:rPr>
          <w:rFonts w:ascii="Marianne" w:hAnsi="Marianne" w:cs="Times New Roman"/>
          <w:b/>
          <w:bCs/>
          <w:szCs w:val="20"/>
        </w:rPr>
      </w:pPr>
    </w:p>
    <w:p w14:paraId="5A3DA0AE" w14:textId="77777777" w:rsidR="00A83C3B" w:rsidRDefault="00A83C3B" w:rsidP="00A83C3B">
      <w:pPr>
        <w:spacing w:after="0" w:line="240" w:lineRule="auto"/>
        <w:rPr>
          <w:rFonts w:ascii="Marianne" w:hAnsi="Marianne" w:cs="Times New Roman"/>
          <w:szCs w:val="20"/>
        </w:rPr>
      </w:pPr>
      <w:r w:rsidRPr="00A83C3B">
        <w:rPr>
          <w:rFonts w:ascii="Marianne" w:hAnsi="Marianne" w:cs="Times New Roman"/>
          <w:szCs w:val="20"/>
        </w:rPr>
        <w:t xml:space="preserve">La décision de désignation des projets qui seront éligibles au financement sera prise sur avis du jury mis en place par la DGOS. La mise en œuvre et l’élaboration des programmes d’ETP doit s’effectuer, sauf exception dûment justifiée, dans les 24 mois révolus suivant la décision ayant retenue le projet. </w:t>
      </w:r>
    </w:p>
    <w:p w14:paraId="2F126190" w14:textId="77777777" w:rsidR="00EB4C54" w:rsidRPr="00A83C3B" w:rsidRDefault="00EB4C54" w:rsidP="00A83C3B">
      <w:pPr>
        <w:spacing w:after="0" w:line="240" w:lineRule="auto"/>
        <w:rPr>
          <w:rFonts w:ascii="Marianne" w:hAnsi="Marianne" w:cs="Times New Roman"/>
          <w:szCs w:val="20"/>
        </w:rPr>
      </w:pPr>
    </w:p>
    <w:p w14:paraId="094A24CE" w14:textId="77777777" w:rsidR="00A83C3B" w:rsidRPr="00A83C3B" w:rsidRDefault="00A83C3B" w:rsidP="00A83C3B">
      <w:pPr>
        <w:spacing w:after="0" w:line="240" w:lineRule="auto"/>
        <w:rPr>
          <w:rFonts w:ascii="Marianne" w:hAnsi="Marianne" w:cs="Times New Roman"/>
          <w:szCs w:val="20"/>
        </w:rPr>
      </w:pPr>
      <w:r w:rsidRPr="00A83C3B">
        <w:rPr>
          <w:rFonts w:ascii="Marianne" w:hAnsi="Marianne" w:cs="Times New Roman"/>
          <w:szCs w:val="20"/>
        </w:rPr>
        <w:t>Seront informés des projets d’ETP maladies rares retenus :</w:t>
      </w:r>
    </w:p>
    <w:p w14:paraId="7C72B465" w14:textId="2428BB49" w:rsidR="00A83C3B" w:rsidRPr="00EB4C54" w:rsidRDefault="008413C4" w:rsidP="00EB4C54">
      <w:pPr>
        <w:pStyle w:val="Paragraphedeliste"/>
        <w:numPr>
          <w:ilvl w:val="0"/>
          <w:numId w:val="44"/>
        </w:numPr>
        <w:spacing w:after="0" w:line="240" w:lineRule="auto"/>
        <w:rPr>
          <w:rFonts w:ascii="Marianne" w:hAnsi="Marianne" w:cs="Times New Roman"/>
          <w:szCs w:val="20"/>
        </w:rPr>
      </w:pPr>
      <w:r>
        <w:rPr>
          <w:rFonts w:ascii="Marianne" w:hAnsi="Marianne" w:cs="Times New Roman"/>
          <w:szCs w:val="20"/>
        </w:rPr>
        <w:lastRenderedPageBreak/>
        <w:t>Les</w:t>
      </w:r>
      <w:r w:rsidR="00A83C3B" w:rsidRPr="00EB4C54">
        <w:rPr>
          <w:rFonts w:ascii="Marianne" w:hAnsi="Marianne" w:cs="Times New Roman"/>
          <w:szCs w:val="20"/>
        </w:rPr>
        <w:t xml:space="preserve"> porteurs de projet (CRMR, CCMR, CRC) ;</w:t>
      </w:r>
    </w:p>
    <w:p w14:paraId="577F846C" w14:textId="0F25C6D6" w:rsidR="00A83C3B" w:rsidRPr="00EB4C54" w:rsidRDefault="008413C4" w:rsidP="00EB4C54">
      <w:pPr>
        <w:pStyle w:val="Paragraphedeliste"/>
        <w:numPr>
          <w:ilvl w:val="0"/>
          <w:numId w:val="44"/>
        </w:numPr>
        <w:spacing w:after="0" w:line="240" w:lineRule="auto"/>
        <w:rPr>
          <w:rFonts w:ascii="Marianne" w:hAnsi="Marianne" w:cs="Times New Roman"/>
          <w:szCs w:val="20"/>
        </w:rPr>
      </w:pPr>
      <w:r>
        <w:rPr>
          <w:rFonts w:ascii="Marianne" w:hAnsi="Marianne" w:cs="Times New Roman"/>
          <w:szCs w:val="20"/>
        </w:rPr>
        <w:t>Les</w:t>
      </w:r>
      <w:r w:rsidR="00A83C3B" w:rsidRPr="00EB4C54">
        <w:rPr>
          <w:rFonts w:ascii="Marianne" w:hAnsi="Marianne" w:cs="Times New Roman"/>
          <w:szCs w:val="20"/>
        </w:rPr>
        <w:t xml:space="preserve"> FSMR ;</w:t>
      </w:r>
    </w:p>
    <w:p w14:paraId="5207F548" w14:textId="2030AE78" w:rsidR="00A83C3B" w:rsidRPr="00EB4C54" w:rsidRDefault="008413C4" w:rsidP="00EB4C54">
      <w:pPr>
        <w:pStyle w:val="Paragraphedeliste"/>
        <w:numPr>
          <w:ilvl w:val="0"/>
          <w:numId w:val="44"/>
        </w:numPr>
        <w:spacing w:after="0" w:line="240" w:lineRule="auto"/>
        <w:rPr>
          <w:rFonts w:ascii="Marianne" w:hAnsi="Marianne" w:cs="Times New Roman"/>
          <w:szCs w:val="20"/>
        </w:rPr>
      </w:pPr>
      <w:r>
        <w:rPr>
          <w:rFonts w:ascii="Marianne" w:hAnsi="Marianne" w:cs="Times New Roman"/>
          <w:szCs w:val="20"/>
        </w:rPr>
        <w:t>Les</w:t>
      </w:r>
      <w:r w:rsidR="00A83C3B" w:rsidRPr="00EB4C54">
        <w:rPr>
          <w:rFonts w:ascii="Marianne" w:hAnsi="Marianne" w:cs="Times New Roman"/>
          <w:szCs w:val="20"/>
        </w:rPr>
        <w:t xml:space="preserve"> établissements de santé des FSMR concernées ;</w:t>
      </w:r>
    </w:p>
    <w:p w14:paraId="1659A107" w14:textId="6AADBA17" w:rsidR="00A83C3B" w:rsidRPr="00EB4C54" w:rsidRDefault="008413C4" w:rsidP="00EB4C54">
      <w:pPr>
        <w:pStyle w:val="Paragraphedeliste"/>
        <w:numPr>
          <w:ilvl w:val="0"/>
          <w:numId w:val="44"/>
        </w:numPr>
        <w:spacing w:after="0" w:line="240" w:lineRule="auto"/>
        <w:rPr>
          <w:rFonts w:ascii="Marianne" w:hAnsi="Marianne" w:cs="Times New Roman"/>
          <w:szCs w:val="20"/>
        </w:rPr>
      </w:pPr>
      <w:r>
        <w:rPr>
          <w:rFonts w:ascii="Marianne" w:hAnsi="Marianne" w:cs="Times New Roman"/>
          <w:szCs w:val="20"/>
        </w:rPr>
        <w:t>Les</w:t>
      </w:r>
      <w:r w:rsidR="00A83C3B" w:rsidRPr="00EB4C54">
        <w:rPr>
          <w:rFonts w:ascii="Marianne" w:hAnsi="Marianne" w:cs="Times New Roman"/>
          <w:szCs w:val="20"/>
        </w:rPr>
        <w:t xml:space="preserve"> établissements de santé des CRMR, CCMR et CRC concernés ;</w:t>
      </w:r>
    </w:p>
    <w:p w14:paraId="0783432B" w14:textId="305E2F7F" w:rsidR="00A83C3B" w:rsidRPr="00EB4C54" w:rsidRDefault="008413C4" w:rsidP="00EB4C54">
      <w:pPr>
        <w:pStyle w:val="Paragraphedeliste"/>
        <w:numPr>
          <w:ilvl w:val="0"/>
          <w:numId w:val="44"/>
        </w:numPr>
        <w:spacing w:after="0" w:line="240" w:lineRule="auto"/>
        <w:rPr>
          <w:rFonts w:ascii="Marianne" w:hAnsi="Marianne" w:cs="Times New Roman"/>
          <w:szCs w:val="20"/>
        </w:rPr>
      </w:pPr>
      <w:r>
        <w:rPr>
          <w:rFonts w:ascii="Marianne" w:hAnsi="Marianne" w:cs="Times New Roman"/>
          <w:szCs w:val="20"/>
        </w:rPr>
        <w:t>Les</w:t>
      </w:r>
      <w:r w:rsidR="00A83C3B" w:rsidRPr="00EB4C54">
        <w:rPr>
          <w:rFonts w:ascii="Marianne" w:hAnsi="Marianne" w:cs="Times New Roman"/>
          <w:szCs w:val="20"/>
        </w:rPr>
        <w:t xml:space="preserve"> UTEP/UTET ;</w:t>
      </w:r>
    </w:p>
    <w:p w14:paraId="51B46FE2" w14:textId="1265C2D5" w:rsidR="00A83C3B" w:rsidRPr="00EB4C54" w:rsidRDefault="008413C4" w:rsidP="00EB4C54">
      <w:pPr>
        <w:pStyle w:val="Paragraphedeliste"/>
        <w:numPr>
          <w:ilvl w:val="0"/>
          <w:numId w:val="44"/>
        </w:numPr>
        <w:spacing w:after="0" w:line="240" w:lineRule="auto"/>
        <w:rPr>
          <w:rFonts w:ascii="Marianne" w:hAnsi="Marianne" w:cs="Times New Roman"/>
          <w:szCs w:val="20"/>
        </w:rPr>
      </w:pPr>
      <w:r>
        <w:rPr>
          <w:rFonts w:ascii="Marianne" w:hAnsi="Marianne" w:cs="Times New Roman"/>
          <w:szCs w:val="20"/>
        </w:rPr>
        <w:t>Les</w:t>
      </w:r>
      <w:r w:rsidR="00A83C3B" w:rsidRPr="00EB4C54">
        <w:rPr>
          <w:rFonts w:ascii="Marianne" w:hAnsi="Marianne" w:cs="Times New Roman"/>
          <w:szCs w:val="20"/>
        </w:rPr>
        <w:t xml:space="preserve"> PEMR/PCOM ;</w:t>
      </w:r>
    </w:p>
    <w:p w14:paraId="123511D6" w14:textId="4633AD25" w:rsidR="00A83C3B" w:rsidRDefault="008413C4" w:rsidP="00EB4C54">
      <w:pPr>
        <w:pStyle w:val="Paragraphedeliste"/>
        <w:numPr>
          <w:ilvl w:val="0"/>
          <w:numId w:val="44"/>
        </w:numPr>
        <w:spacing w:after="0" w:line="240" w:lineRule="auto"/>
        <w:rPr>
          <w:rFonts w:ascii="Marianne" w:hAnsi="Marianne" w:cs="Times New Roman"/>
          <w:szCs w:val="20"/>
        </w:rPr>
      </w:pPr>
      <w:r>
        <w:rPr>
          <w:rFonts w:ascii="Marianne" w:hAnsi="Marianne" w:cs="Times New Roman"/>
          <w:szCs w:val="20"/>
        </w:rPr>
        <w:t>Les</w:t>
      </w:r>
      <w:r w:rsidR="00A83C3B" w:rsidRPr="00EB4C54">
        <w:rPr>
          <w:rFonts w:ascii="Marianne" w:hAnsi="Marianne" w:cs="Times New Roman"/>
          <w:szCs w:val="20"/>
        </w:rPr>
        <w:t xml:space="preserve"> ARS concernées</w:t>
      </w:r>
      <w:r w:rsidR="00804FD6">
        <w:rPr>
          <w:rFonts w:ascii="Marianne" w:hAnsi="Marianne" w:cs="Times New Roman"/>
          <w:szCs w:val="20"/>
        </w:rPr>
        <w:t>.</w:t>
      </w:r>
    </w:p>
    <w:p w14:paraId="00995D52" w14:textId="77777777" w:rsidR="00EB4C54" w:rsidRPr="00EB4C54" w:rsidRDefault="00EB4C54" w:rsidP="00EB4C54">
      <w:pPr>
        <w:pStyle w:val="Paragraphedeliste"/>
        <w:spacing w:after="0" w:line="240" w:lineRule="auto"/>
        <w:rPr>
          <w:rFonts w:ascii="Marianne" w:hAnsi="Marianne" w:cs="Times New Roman"/>
          <w:szCs w:val="20"/>
        </w:rPr>
      </w:pPr>
    </w:p>
    <w:p w14:paraId="18FA0554" w14:textId="77777777" w:rsidR="00A83C3B" w:rsidRDefault="00A83C3B" w:rsidP="00A83C3B">
      <w:pPr>
        <w:spacing w:after="0" w:line="240" w:lineRule="auto"/>
        <w:rPr>
          <w:rFonts w:ascii="Marianne" w:hAnsi="Marianne" w:cs="Times New Roman"/>
          <w:szCs w:val="20"/>
        </w:rPr>
      </w:pPr>
      <w:r w:rsidRPr="00A83C3B">
        <w:rPr>
          <w:rFonts w:ascii="Marianne" w:hAnsi="Marianne" w:cs="Times New Roman"/>
          <w:szCs w:val="20"/>
        </w:rPr>
        <w:t xml:space="preserve">Le non-respect du calendrier de réalisation des programmes expérimentaux d’ETP maladies rares pourra entraîner la suspension provisoire ou définitive de tout ou partie du financement initialement prévu. Une récupération des crédits versés peut être envisagée en l’absence de toute action. </w:t>
      </w:r>
    </w:p>
    <w:p w14:paraId="3E6CE922" w14:textId="77777777" w:rsidR="00EB4C54" w:rsidRPr="00A83C3B" w:rsidRDefault="00EB4C54" w:rsidP="00A83C3B">
      <w:pPr>
        <w:spacing w:after="0" w:line="240" w:lineRule="auto"/>
        <w:rPr>
          <w:rFonts w:ascii="Marianne" w:hAnsi="Marianne" w:cs="Times New Roman"/>
          <w:szCs w:val="20"/>
        </w:rPr>
      </w:pPr>
    </w:p>
    <w:p w14:paraId="4AAB1F0A" w14:textId="77777777" w:rsidR="00A83C3B" w:rsidRDefault="00A83C3B" w:rsidP="00A83C3B">
      <w:pPr>
        <w:spacing w:after="0" w:line="240" w:lineRule="auto"/>
        <w:rPr>
          <w:rFonts w:ascii="Marianne" w:hAnsi="Marianne" w:cs="Times New Roman"/>
          <w:szCs w:val="20"/>
        </w:rPr>
      </w:pPr>
      <w:r w:rsidRPr="00A83C3B">
        <w:rPr>
          <w:rFonts w:ascii="Marianne" w:hAnsi="Marianne" w:cs="Times New Roman"/>
          <w:szCs w:val="20"/>
        </w:rPr>
        <w:t xml:space="preserve">Les crédits alloués au titre de l’AAP ne sont pas exclusifs des éventuels financements FIR déjà perçus par les structures qui dispensent des programmes autorisés. </w:t>
      </w:r>
    </w:p>
    <w:p w14:paraId="5E9E0278" w14:textId="77777777" w:rsidR="00EB4C54" w:rsidRPr="00A83C3B" w:rsidRDefault="00EB4C54" w:rsidP="00A83C3B">
      <w:pPr>
        <w:spacing w:after="0" w:line="240" w:lineRule="auto"/>
        <w:rPr>
          <w:rFonts w:ascii="Marianne" w:hAnsi="Marianne" w:cs="Times New Roman"/>
          <w:szCs w:val="20"/>
        </w:rPr>
      </w:pPr>
    </w:p>
    <w:p w14:paraId="21D28CF7" w14:textId="77777777" w:rsidR="00A83C3B" w:rsidRPr="00A83C3B" w:rsidRDefault="00A83C3B" w:rsidP="00A83C3B">
      <w:pPr>
        <w:spacing w:after="0" w:line="240" w:lineRule="auto"/>
        <w:rPr>
          <w:rFonts w:ascii="Marianne" w:hAnsi="Marianne" w:cs="Times New Roman"/>
          <w:szCs w:val="20"/>
        </w:rPr>
      </w:pPr>
      <w:r w:rsidRPr="00A83C3B">
        <w:rPr>
          <w:rFonts w:ascii="Marianne" w:hAnsi="Marianne" w:cs="Times New Roman"/>
          <w:szCs w:val="20"/>
        </w:rPr>
        <w:t xml:space="preserve">Ces programmes d’ETP maladies rares bénéficieront d’un financement par l’OSP 08 « Appui à l’expertise maladies rares ». Les financements attribués dans le cadre de cet appel à projets sont destinés à soutenir directement la mise en œuvre des actions d’Éducation Thérapeutique du Patient (ETP). Il est attendu que les montants alloués soient intégralement consacrés à l’appui à l’expertise maladies rares (OSP PR08) et que les reliquats puissent être reportés l’année suivante pour financer les actions restant à engager. </w:t>
      </w:r>
    </w:p>
    <w:p w14:paraId="25769A67" w14:textId="77777777" w:rsidR="00A83C3B" w:rsidRPr="00A83C3B" w:rsidRDefault="00A83C3B" w:rsidP="00A83C3B">
      <w:pPr>
        <w:spacing w:after="0" w:line="240" w:lineRule="auto"/>
        <w:rPr>
          <w:rFonts w:ascii="Marianne" w:hAnsi="Marianne" w:cs="Times New Roman"/>
          <w:szCs w:val="20"/>
        </w:rPr>
      </w:pPr>
    </w:p>
    <w:p w14:paraId="520E1D82" w14:textId="77777777" w:rsidR="00A83C3B" w:rsidRPr="00A83C3B" w:rsidRDefault="00A83C3B" w:rsidP="00A83C3B">
      <w:pPr>
        <w:spacing w:after="0" w:line="240" w:lineRule="auto"/>
        <w:rPr>
          <w:rFonts w:ascii="Marianne" w:hAnsi="Marianne" w:cs="Times New Roman"/>
          <w:szCs w:val="20"/>
        </w:rPr>
      </w:pPr>
      <w:r w:rsidRPr="00A83C3B">
        <w:rPr>
          <w:rFonts w:ascii="Marianne" w:hAnsi="Marianne" w:cs="Times New Roman"/>
          <w:szCs w:val="20"/>
        </w:rPr>
        <w:t xml:space="preserve">Vu au titre du CNP par la Secrétaire Générale des ministères chargés des affaires sociales, </w:t>
      </w:r>
    </w:p>
    <w:p w14:paraId="6E7F8B7D" w14:textId="77777777" w:rsidR="00A74801" w:rsidRDefault="00A74801" w:rsidP="00A83C3B">
      <w:pPr>
        <w:spacing w:after="0" w:line="240" w:lineRule="auto"/>
        <w:rPr>
          <w:rFonts w:ascii="Marianne" w:hAnsi="Marianne" w:cs="Times New Roman"/>
          <w:szCs w:val="20"/>
        </w:rPr>
      </w:pPr>
    </w:p>
    <w:p w14:paraId="028EF7FF" w14:textId="385D4DD4" w:rsidR="00A83C3B" w:rsidRPr="00A83C3B" w:rsidRDefault="00A83C3B" w:rsidP="00A83C3B">
      <w:pPr>
        <w:spacing w:after="0" w:line="240" w:lineRule="auto"/>
        <w:rPr>
          <w:rFonts w:ascii="Marianne" w:hAnsi="Marianne" w:cs="Times New Roman"/>
          <w:szCs w:val="20"/>
        </w:rPr>
      </w:pPr>
      <w:r w:rsidRPr="00A83C3B">
        <w:rPr>
          <w:rFonts w:ascii="Marianne" w:hAnsi="Marianne" w:cs="Times New Roman"/>
          <w:szCs w:val="20"/>
        </w:rPr>
        <w:t>Pour l</w:t>
      </w:r>
      <w:r w:rsidR="00A74801">
        <w:rPr>
          <w:rFonts w:ascii="Marianne" w:hAnsi="Marianne" w:cs="Times New Roman"/>
          <w:szCs w:val="20"/>
        </w:rPr>
        <w:t>a</w:t>
      </w:r>
      <w:r w:rsidRPr="00A83C3B">
        <w:rPr>
          <w:rFonts w:ascii="Marianne" w:hAnsi="Marianne" w:cs="Times New Roman"/>
          <w:szCs w:val="20"/>
        </w:rPr>
        <w:t xml:space="preserve"> ministre et par délégation, </w:t>
      </w:r>
    </w:p>
    <w:bookmarkEnd w:id="3"/>
    <w:p w14:paraId="41CC971A" w14:textId="77777777" w:rsidR="00A83C3B" w:rsidRPr="00A83C3B" w:rsidRDefault="00A83C3B" w:rsidP="00A83C3B">
      <w:pPr>
        <w:spacing w:after="0" w:line="240" w:lineRule="auto"/>
        <w:rPr>
          <w:rFonts w:ascii="Marianne" w:hAnsi="Marianne" w:cs="Times New Roman"/>
          <w:szCs w:val="20"/>
        </w:rPr>
      </w:pPr>
    </w:p>
    <w:p w14:paraId="60CD9364" w14:textId="77777777" w:rsidR="00A83C3B" w:rsidRPr="00A83C3B" w:rsidRDefault="00A83C3B" w:rsidP="00A83C3B">
      <w:pPr>
        <w:spacing w:after="0" w:line="240" w:lineRule="auto"/>
        <w:rPr>
          <w:rFonts w:ascii="Marianne" w:hAnsi="Marianne" w:cs="Times New Roman"/>
          <w:szCs w:val="20"/>
        </w:rPr>
      </w:pPr>
      <w:r w:rsidRPr="00A83C3B">
        <w:rPr>
          <w:rFonts w:ascii="Marianne" w:hAnsi="Marianne" w:cs="Times New Roman"/>
          <w:szCs w:val="20"/>
        </w:rPr>
        <w:t> </w:t>
      </w:r>
    </w:p>
    <w:p w14:paraId="63F32A12" w14:textId="77777777" w:rsidR="00A74801" w:rsidRPr="00A048C6" w:rsidRDefault="00A83C3B" w:rsidP="00A74801">
      <w:pPr>
        <w:tabs>
          <w:tab w:val="left" w:pos="6990"/>
        </w:tabs>
        <w:rPr>
          <w:rFonts w:ascii="Marianne" w:eastAsia="Aptos" w:hAnsi="Marianne" w:cs="Times New Roman"/>
          <w:szCs w:val="20"/>
        </w:rPr>
      </w:pPr>
      <w:r w:rsidRPr="00A83C3B">
        <w:rPr>
          <w:rFonts w:ascii="Marianne" w:hAnsi="Marianne" w:cs="Times New Roman"/>
          <w:szCs w:val="20"/>
        </w:rPr>
        <w:t xml:space="preserve"> </w:t>
      </w:r>
      <w:r w:rsidR="00A74801">
        <w:rPr>
          <w:rFonts w:ascii="Marianne" w:eastAsia="Aptos" w:hAnsi="Marianne" w:cs="Times New Roman"/>
          <w:szCs w:val="20"/>
        </w:rPr>
        <w:t>Signature DGOS</w:t>
      </w:r>
    </w:p>
    <w:p w14:paraId="6B7EFE20" w14:textId="02A1D8B9" w:rsidR="00A83C3B" w:rsidRPr="00A83C3B" w:rsidRDefault="00A83C3B" w:rsidP="00212E0B">
      <w:pPr>
        <w:spacing w:after="0" w:line="240" w:lineRule="auto"/>
        <w:rPr>
          <w:rFonts w:ascii="Marianne" w:hAnsi="Marianne" w:cs="Times New Roman"/>
          <w:szCs w:val="20"/>
        </w:rPr>
      </w:pPr>
    </w:p>
    <w:p w14:paraId="01E7FC67" w14:textId="77777777" w:rsidR="00A83C3B" w:rsidRPr="00A83C3B" w:rsidRDefault="00A83C3B" w:rsidP="00A83C3B">
      <w:pPr>
        <w:spacing w:after="0" w:line="240" w:lineRule="auto"/>
        <w:rPr>
          <w:rFonts w:ascii="Marianne" w:hAnsi="Marianne" w:cs="Times New Roman"/>
          <w:szCs w:val="20"/>
        </w:rPr>
      </w:pPr>
    </w:p>
    <w:p w14:paraId="3BCAA8C0" w14:textId="77777777" w:rsidR="00A83C3B" w:rsidRPr="00A83C3B" w:rsidRDefault="00A83C3B" w:rsidP="00A83C3B">
      <w:pPr>
        <w:spacing w:after="0" w:line="240" w:lineRule="auto"/>
        <w:rPr>
          <w:rFonts w:ascii="Marianne" w:hAnsi="Marianne" w:cs="Times New Roman"/>
          <w:szCs w:val="20"/>
        </w:rPr>
      </w:pPr>
    </w:p>
    <w:p w14:paraId="68B8A378" w14:textId="77777777" w:rsidR="00A83C3B" w:rsidRPr="00A83C3B" w:rsidRDefault="00A83C3B" w:rsidP="00A83C3B">
      <w:pPr>
        <w:spacing w:after="0" w:line="240" w:lineRule="auto"/>
        <w:rPr>
          <w:rFonts w:ascii="Marianne" w:hAnsi="Marianne" w:cs="Times New Roman"/>
          <w:szCs w:val="20"/>
        </w:rPr>
      </w:pPr>
    </w:p>
    <w:p w14:paraId="0E641BA6" w14:textId="77777777" w:rsidR="00A83C3B" w:rsidRPr="00A83C3B" w:rsidRDefault="00A83C3B" w:rsidP="00A83C3B">
      <w:pPr>
        <w:spacing w:after="0" w:line="240" w:lineRule="auto"/>
        <w:rPr>
          <w:rFonts w:ascii="Marianne" w:hAnsi="Marianne" w:cs="Times New Roman"/>
          <w:szCs w:val="20"/>
        </w:rPr>
      </w:pPr>
    </w:p>
    <w:p w14:paraId="3E6B24A8" w14:textId="77777777" w:rsidR="0087173B" w:rsidRPr="00FB6C11" w:rsidRDefault="0087173B" w:rsidP="00A83C3B">
      <w:pPr>
        <w:spacing w:after="0" w:line="240" w:lineRule="auto"/>
        <w:rPr>
          <w:rFonts w:ascii="Marianne" w:hAnsi="Marianne" w:cs="Times New Roman"/>
          <w:szCs w:val="20"/>
        </w:rPr>
      </w:pPr>
    </w:p>
    <w:p w14:paraId="1B6D94B4" w14:textId="77777777" w:rsidR="00FB6C11" w:rsidRDefault="00FB6C11" w:rsidP="00A83C3B">
      <w:pPr>
        <w:spacing w:after="0" w:line="240" w:lineRule="auto"/>
        <w:rPr>
          <w:rFonts w:ascii="Marianne" w:hAnsi="Marianne" w:cs="Times New Roman"/>
          <w:szCs w:val="20"/>
        </w:rPr>
      </w:pPr>
    </w:p>
    <w:p w14:paraId="37780036" w14:textId="77777777" w:rsidR="009B35A7" w:rsidRDefault="009B35A7" w:rsidP="00A83C3B">
      <w:pPr>
        <w:spacing w:after="0" w:line="240" w:lineRule="auto"/>
        <w:ind w:left="4956" w:firstLine="708"/>
        <w:jc w:val="left"/>
        <w:rPr>
          <w:rFonts w:ascii="Times New Roman" w:hAnsi="Times New Roman" w:cs="Times New Roman"/>
          <w:sz w:val="24"/>
          <w:szCs w:val="24"/>
        </w:rPr>
      </w:pPr>
    </w:p>
    <w:p w14:paraId="3DA7BC49" w14:textId="77777777" w:rsidR="00284896" w:rsidRPr="00284896" w:rsidRDefault="00284896" w:rsidP="00A83C3B">
      <w:pPr>
        <w:spacing w:after="0" w:line="240" w:lineRule="auto"/>
        <w:rPr>
          <w:rFonts w:ascii="Times New Roman" w:hAnsi="Times New Roman" w:cs="Times New Roman"/>
          <w:i/>
          <w:iCs/>
          <w:sz w:val="24"/>
          <w:szCs w:val="24"/>
        </w:rPr>
      </w:pPr>
    </w:p>
    <w:sectPr w:rsidR="00284896" w:rsidRPr="00284896" w:rsidSect="00212E0B">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39F10" w14:textId="77777777" w:rsidR="00411B90" w:rsidRDefault="00411B90" w:rsidP="00EB7F58">
      <w:pPr>
        <w:spacing w:after="0" w:line="240" w:lineRule="auto"/>
      </w:pPr>
      <w:r>
        <w:separator/>
      </w:r>
    </w:p>
  </w:endnote>
  <w:endnote w:type="continuationSeparator" w:id="0">
    <w:p w14:paraId="5032A6FA" w14:textId="77777777" w:rsidR="00411B90" w:rsidRDefault="00411B90" w:rsidP="00EB7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W1)">
    <w:altName w:val="Times New Roman"/>
    <w:charset w:val="00"/>
    <w:family w:val="roman"/>
    <w:pitch w:val="variable"/>
    <w:sig w:usb0="20002A87" w:usb1="80000000" w:usb2="00000008" w:usb3="00000000" w:csb0="000001FF" w:csb1="00000000"/>
  </w:font>
  <w:font w:name="Marianne">
    <w:altName w:val="Calibri"/>
    <w:charset w:val="00"/>
    <w:family w:val="auto"/>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arianne ExtraBold">
    <w:altName w:val="Calibri"/>
    <w:charset w:val="00"/>
    <w:family w:val="auto"/>
    <w:pitch w:val="variable"/>
    <w:sig w:usb0="0000000F" w:usb1="00000000" w:usb2="00000000" w:usb3="00000000" w:csb0="00000003"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C5FF2" w14:textId="77777777" w:rsidR="00D67673" w:rsidRDefault="00D6767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7923501"/>
      <w:docPartObj>
        <w:docPartGallery w:val="Page Numbers (Bottom of Page)"/>
        <w:docPartUnique/>
      </w:docPartObj>
    </w:sdtPr>
    <w:sdtEndPr/>
    <w:sdtContent>
      <w:p w14:paraId="3B0DCE45" w14:textId="0F446D44" w:rsidR="00466F3A" w:rsidRDefault="00466F3A">
        <w:pPr>
          <w:pStyle w:val="Pieddepage"/>
          <w:jc w:val="right"/>
        </w:pPr>
        <w:r>
          <w:fldChar w:fldCharType="begin"/>
        </w:r>
        <w:r>
          <w:instrText>PAGE   \* MERGEFORMAT</w:instrText>
        </w:r>
        <w:r>
          <w:fldChar w:fldCharType="separate"/>
        </w:r>
        <w:r w:rsidR="00D20BED">
          <w:rPr>
            <w:noProof/>
          </w:rPr>
          <w:t>2</w:t>
        </w:r>
        <w:r>
          <w:fldChar w:fldCharType="end"/>
        </w:r>
      </w:p>
    </w:sdtContent>
  </w:sdt>
  <w:p w14:paraId="2C696763" w14:textId="15961E1C" w:rsidR="008F4A31" w:rsidRPr="005365E6" w:rsidRDefault="008F4A31" w:rsidP="005365E6">
    <w:pPr>
      <w:pStyle w:val="Pieddepage"/>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09D72" w14:textId="77777777" w:rsidR="00E73E04" w:rsidRPr="00532FF8" w:rsidRDefault="00E73E04" w:rsidP="00FB6C11">
    <w:pPr>
      <w:spacing w:after="0"/>
      <w:jc w:val="center"/>
      <w:rPr>
        <w:spacing w:val="20"/>
        <w:sz w:val="18"/>
        <w:szCs w:val="18"/>
      </w:rPr>
    </w:pPr>
    <w:r w:rsidRPr="00532FF8">
      <w:rPr>
        <w:spacing w:val="20"/>
        <w:sz w:val="18"/>
        <w:szCs w:val="18"/>
      </w:rPr>
      <w:t>14 avenue Duquesne – 75350 PARIS SP 07</w:t>
    </w:r>
  </w:p>
  <w:p w14:paraId="39E080BD" w14:textId="3228FF88" w:rsidR="00E73E04" w:rsidRDefault="00E73E04" w:rsidP="00FB6C11">
    <w:pPr>
      <w:pStyle w:val="Pieddepage"/>
      <w:jc w:val="center"/>
    </w:pPr>
    <w:r w:rsidRPr="00532FF8">
      <w:rPr>
        <w:spacing w:val="20"/>
        <w:sz w:val="18"/>
        <w:szCs w:val="18"/>
      </w:rPr>
      <w:t xml:space="preserve">Téléphone : </w:t>
    </w:r>
    <w:r>
      <w:rPr>
        <w:spacing w:val="20"/>
        <w:sz w:val="18"/>
        <w:szCs w:val="18"/>
      </w:rPr>
      <w:t>01 87 05 92 77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43DB7" w14:textId="77777777" w:rsidR="00411B90" w:rsidRDefault="00411B90" w:rsidP="00EB7F58">
      <w:pPr>
        <w:spacing w:after="0" w:line="240" w:lineRule="auto"/>
      </w:pPr>
      <w:r>
        <w:separator/>
      </w:r>
    </w:p>
  </w:footnote>
  <w:footnote w:type="continuationSeparator" w:id="0">
    <w:p w14:paraId="723AA75D" w14:textId="77777777" w:rsidR="00411B90" w:rsidRDefault="00411B90" w:rsidP="00EB7F58">
      <w:pPr>
        <w:spacing w:after="0" w:line="240" w:lineRule="auto"/>
      </w:pPr>
      <w:r>
        <w:continuationSeparator/>
      </w:r>
    </w:p>
  </w:footnote>
  <w:footnote w:id="1">
    <w:p w14:paraId="6ACAA369" w14:textId="77777777" w:rsidR="00D347F1" w:rsidRPr="00D347F1" w:rsidRDefault="00D347F1" w:rsidP="00D347F1">
      <w:pPr>
        <w:spacing w:after="0" w:line="240" w:lineRule="auto"/>
        <w:rPr>
          <w:rFonts w:ascii="Marianne" w:hAnsi="Marianne" w:cs="Times New Roman"/>
          <w:sz w:val="16"/>
          <w:szCs w:val="16"/>
        </w:rPr>
      </w:pPr>
      <w:r w:rsidRPr="00D347F1">
        <w:rPr>
          <w:rStyle w:val="Appelnotedebasdep"/>
          <w:sz w:val="16"/>
          <w:szCs w:val="18"/>
        </w:rPr>
        <w:footnoteRef/>
      </w:r>
      <w:r w:rsidRPr="00D347F1">
        <w:rPr>
          <w:sz w:val="16"/>
          <w:szCs w:val="18"/>
        </w:rPr>
        <w:t xml:space="preserve"> </w:t>
      </w:r>
      <w:r w:rsidRPr="00D347F1">
        <w:rPr>
          <w:rFonts w:ascii="Marianne" w:hAnsi="Marianne" w:cs="Times New Roman"/>
          <w:sz w:val="16"/>
          <w:szCs w:val="16"/>
        </w:rPr>
        <w:t xml:space="preserve">La Stratégie Nationale de Santé en 2017 propose le développement de l’ETP numérique </w:t>
      </w:r>
      <w:r w:rsidRPr="00D347F1">
        <w:rPr>
          <w:rFonts w:ascii="Marianne" w:hAnsi="Marianne" w:cs="Times New Roman"/>
          <w:i/>
          <w:iCs/>
          <w:sz w:val="16"/>
          <w:szCs w:val="16"/>
        </w:rPr>
        <w:t xml:space="preserve">: «proposer aux patients une offre complète d’éducation pour la santé en ligne ainsi que des services numériques personnalisés d’éducation thérapeutique » </w:t>
      </w:r>
      <w:r w:rsidRPr="00D347F1">
        <w:rPr>
          <w:rFonts w:ascii="Marianne" w:hAnsi="Marianne" w:cs="Times New Roman"/>
          <w:sz w:val="16"/>
          <w:szCs w:val="16"/>
        </w:rPr>
        <w:t xml:space="preserve">(page 67). </w:t>
      </w:r>
    </w:p>
    <w:p w14:paraId="55162B74" w14:textId="7AEBE362" w:rsidR="00D347F1" w:rsidRDefault="00D347F1">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06DB7" w14:textId="4DA1A34F" w:rsidR="00D67673" w:rsidRDefault="00D6767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65C33" w14:textId="4D02E178" w:rsidR="002A0FF7" w:rsidRPr="001D7B15" w:rsidRDefault="00A361AA" w:rsidP="00A361AA">
    <w:pPr>
      <w:tabs>
        <w:tab w:val="left" w:pos="3975"/>
        <w:tab w:val="center" w:pos="4677"/>
      </w:tabs>
      <w:jc w:val="left"/>
      <w:rPr>
        <w:sz w:val="18"/>
        <w:szCs w:val="18"/>
      </w:rPr>
    </w:pPr>
    <w:r>
      <w:rPr>
        <w:sz w:val="18"/>
        <w:szCs w:val="18"/>
      </w:rPr>
      <w:tab/>
    </w:r>
    <w:r>
      <w:rPr>
        <w:sz w:val="18"/>
        <w:szCs w:val="18"/>
      </w:rPr>
      <w:tab/>
    </w:r>
  </w:p>
  <w:p w14:paraId="5ECBBA0A" w14:textId="77777777" w:rsidR="002A0FF7" w:rsidRDefault="002A0FF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27DC4" w14:textId="2D5FC1FC" w:rsidR="00585895" w:rsidRPr="00585895" w:rsidRDefault="00585895" w:rsidP="00585895">
    <w:pPr>
      <w:pStyle w:val="En-tte"/>
      <w:rPr>
        <w:b/>
        <w:bCs/>
        <w:lang w:val="en-US"/>
      </w:rPr>
    </w:pPr>
    <w:r w:rsidRPr="00585895">
      <w:rPr>
        <w:noProof/>
        <w:lang w:val="en-US"/>
      </w:rPr>
      <w:drawing>
        <wp:anchor distT="0" distB="0" distL="114300" distR="114300" simplePos="0" relativeHeight="251659264" behindDoc="1" locked="0" layoutInCell="1" allowOverlap="1" wp14:anchorId="61008746" wp14:editId="2EFF8756">
          <wp:simplePos x="0" y="0"/>
          <wp:positionH relativeFrom="column">
            <wp:posOffset>-66040</wp:posOffset>
          </wp:positionH>
          <wp:positionV relativeFrom="paragraph">
            <wp:posOffset>-30480</wp:posOffset>
          </wp:positionV>
          <wp:extent cx="2602865" cy="1259840"/>
          <wp:effectExtent l="0" t="0" r="0" b="0"/>
          <wp:wrapNone/>
          <wp:docPr id="104097683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2865"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AFB347" w14:textId="77777777" w:rsidR="00585895" w:rsidRPr="00585895" w:rsidRDefault="00585895" w:rsidP="00585895">
    <w:pPr>
      <w:pStyle w:val="En-tte"/>
      <w:rPr>
        <w:b/>
        <w:bCs/>
        <w:lang w:val="en-US"/>
      </w:rPr>
    </w:pPr>
  </w:p>
  <w:p w14:paraId="20776095" w14:textId="1595A35D" w:rsidR="00A361AA" w:rsidRPr="000F2246" w:rsidRDefault="00A361AA" w:rsidP="000F224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D36999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4020DD"/>
    <w:multiLevelType w:val="hybridMultilevel"/>
    <w:tmpl w:val="04BC1510"/>
    <w:lvl w:ilvl="0" w:tplc="8D8EE1B4">
      <w:start w:val="4"/>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FA711C"/>
    <w:multiLevelType w:val="hybridMultilevel"/>
    <w:tmpl w:val="3C90A918"/>
    <w:lvl w:ilvl="0" w:tplc="EE52740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6B3FF0"/>
    <w:multiLevelType w:val="hybridMultilevel"/>
    <w:tmpl w:val="E8549362"/>
    <w:lvl w:ilvl="0" w:tplc="56D82E48">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07810CF0"/>
    <w:multiLevelType w:val="hybridMultilevel"/>
    <w:tmpl w:val="9D52EFF0"/>
    <w:lvl w:ilvl="0" w:tplc="26CA6B8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7D233A6"/>
    <w:multiLevelType w:val="hybridMultilevel"/>
    <w:tmpl w:val="DBBA16F4"/>
    <w:lvl w:ilvl="0" w:tplc="8D8823A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7EB05AF"/>
    <w:multiLevelType w:val="hybridMultilevel"/>
    <w:tmpl w:val="50AC6EF0"/>
    <w:lvl w:ilvl="0" w:tplc="8D8EE1B4">
      <w:start w:val="4"/>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9DC7A9F"/>
    <w:multiLevelType w:val="hybridMultilevel"/>
    <w:tmpl w:val="2B2A4D7C"/>
    <w:lvl w:ilvl="0" w:tplc="2AFEC3AC">
      <w:start w:val="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BDB7B00"/>
    <w:multiLevelType w:val="hybridMultilevel"/>
    <w:tmpl w:val="7CE4DDD0"/>
    <w:lvl w:ilvl="0" w:tplc="582CFEE0">
      <w:numFmt w:val="bullet"/>
      <w:lvlText w:val="-"/>
      <w:lvlJc w:val="left"/>
      <w:pPr>
        <w:ind w:left="1065" w:hanging="360"/>
      </w:pPr>
      <w:rPr>
        <w:rFonts w:ascii="Arial" w:eastAsiaTheme="minorHAnsi"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9" w15:restartNumberingAfterBreak="0">
    <w:nsid w:val="10B0682B"/>
    <w:multiLevelType w:val="hybridMultilevel"/>
    <w:tmpl w:val="C1380EFC"/>
    <w:lvl w:ilvl="0" w:tplc="3F9C8D70">
      <w:start w:val="1"/>
      <w:numFmt w:val="decimal"/>
      <w:pStyle w:val="Titre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15B047C2"/>
    <w:multiLevelType w:val="hybridMultilevel"/>
    <w:tmpl w:val="38243ED6"/>
    <w:lvl w:ilvl="0" w:tplc="2AEE7230">
      <w:start w:val="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326C4D"/>
    <w:multiLevelType w:val="hybridMultilevel"/>
    <w:tmpl w:val="17E4C50A"/>
    <w:lvl w:ilvl="0" w:tplc="B21C5BA4">
      <w:numFmt w:val="bullet"/>
      <w:lvlText w:val="-"/>
      <w:lvlJc w:val="left"/>
      <w:pPr>
        <w:ind w:left="720" w:hanging="360"/>
      </w:pPr>
      <w:rPr>
        <w:rFonts w:ascii="Arial Narrow" w:eastAsiaTheme="minorHAnsi" w:hAnsi="Arial Narrow"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E624866"/>
    <w:multiLevelType w:val="hybridMultilevel"/>
    <w:tmpl w:val="80BC47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F424EA7"/>
    <w:multiLevelType w:val="hybridMultilevel"/>
    <w:tmpl w:val="25BCEA4A"/>
    <w:lvl w:ilvl="0" w:tplc="A0C05772">
      <w:start w:val="1"/>
      <w:numFmt w:val="decimal"/>
      <w:lvlText w:val="%1."/>
      <w:lvlJc w:val="left"/>
      <w:pPr>
        <w:ind w:left="720" w:hanging="360"/>
      </w:pPr>
      <w:rPr>
        <w:rFonts w:ascii="Arial" w:hAnsi="Arial" w:cs="Arial" w:hint="default"/>
        <w:sz w:val="20"/>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B16350F"/>
    <w:multiLevelType w:val="hybridMultilevel"/>
    <w:tmpl w:val="9D6A7FEA"/>
    <w:lvl w:ilvl="0" w:tplc="8D8EE1B4">
      <w:start w:val="4"/>
      <w:numFmt w:val="bullet"/>
      <w:lvlText w:val="-"/>
      <w:lvlJc w:val="left"/>
      <w:pPr>
        <w:ind w:left="1080" w:hanging="360"/>
      </w:pPr>
      <w:rPr>
        <w:rFonts w:ascii="Aptos" w:eastAsiaTheme="minorHAnsi" w:hAnsi="Apto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380A1F57"/>
    <w:multiLevelType w:val="hybridMultilevel"/>
    <w:tmpl w:val="F042AD48"/>
    <w:lvl w:ilvl="0" w:tplc="2AEE7230">
      <w:start w:val="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92E5A42"/>
    <w:multiLevelType w:val="hybridMultilevel"/>
    <w:tmpl w:val="E12CEEC0"/>
    <w:lvl w:ilvl="0" w:tplc="8D8EE1B4">
      <w:start w:val="4"/>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9D148AA"/>
    <w:multiLevelType w:val="hybridMultilevel"/>
    <w:tmpl w:val="1C7E59DE"/>
    <w:lvl w:ilvl="0" w:tplc="2AEE7230">
      <w:start w:val="2"/>
      <w:numFmt w:val="bullet"/>
      <w:lvlText w:val="-"/>
      <w:lvlJc w:val="left"/>
      <w:pPr>
        <w:ind w:left="720" w:hanging="360"/>
      </w:pPr>
      <w:rPr>
        <w:rFonts w:ascii="Calibri" w:eastAsia="Calibri"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BF72C86"/>
    <w:multiLevelType w:val="hybridMultilevel"/>
    <w:tmpl w:val="806ADA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C082CEF"/>
    <w:multiLevelType w:val="hybridMultilevel"/>
    <w:tmpl w:val="A44A5452"/>
    <w:lvl w:ilvl="0" w:tplc="491ACD4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E3114C2"/>
    <w:multiLevelType w:val="hybridMultilevel"/>
    <w:tmpl w:val="2500E0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13D0BB5"/>
    <w:multiLevelType w:val="hybridMultilevel"/>
    <w:tmpl w:val="BA7A5E68"/>
    <w:lvl w:ilvl="0" w:tplc="18166C72">
      <w:numFmt w:val="bullet"/>
      <w:lvlText w:val="-"/>
      <w:lvlJc w:val="left"/>
      <w:pPr>
        <w:ind w:left="720" w:hanging="360"/>
      </w:pPr>
      <w:rPr>
        <w:rFonts w:ascii="Times New (W1)" w:eastAsia="Times New Roman" w:hAnsi="Times New (W1)" w:cs="Times New (W1)"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030577"/>
    <w:multiLevelType w:val="hybridMultilevel"/>
    <w:tmpl w:val="B6B826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7FA108B"/>
    <w:multiLevelType w:val="hybridMultilevel"/>
    <w:tmpl w:val="AC7A50CA"/>
    <w:lvl w:ilvl="0" w:tplc="8D8EE1B4">
      <w:start w:val="4"/>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A7C4C42"/>
    <w:multiLevelType w:val="hybridMultilevel"/>
    <w:tmpl w:val="E40416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BB23C58"/>
    <w:multiLevelType w:val="hybridMultilevel"/>
    <w:tmpl w:val="9236C6A0"/>
    <w:lvl w:ilvl="0" w:tplc="894EF452">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6" w15:restartNumberingAfterBreak="0">
    <w:nsid w:val="4D063213"/>
    <w:multiLevelType w:val="hybridMultilevel"/>
    <w:tmpl w:val="BCBE6856"/>
    <w:lvl w:ilvl="0" w:tplc="59FEC7C8">
      <w:start w:val="1"/>
      <w:numFmt w:val="decimal"/>
      <w:lvlText w:val="%1-"/>
      <w:lvlJc w:val="left"/>
      <w:pPr>
        <w:ind w:left="107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DB0140D"/>
    <w:multiLevelType w:val="hybridMultilevel"/>
    <w:tmpl w:val="46CEB40A"/>
    <w:lvl w:ilvl="0" w:tplc="2AEE7230">
      <w:start w:val="2"/>
      <w:numFmt w:val="bullet"/>
      <w:lvlText w:val="-"/>
      <w:lvlJc w:val="left"/>
      <w:pPr>
        <w:ind w:left="720" w:hanging="360"/>
      </w:pPr>
      <w:rPr>
        <w:rFonts w:ascii="Calibri" w:eastAsia="Calibri" w:hAnsi="Calibri" w:cs="Times New Roman" w:hint="default"/>
      </w:rPr>
    </w:lvl>
    <w:lvl w:ilvl="1" w:tplc="50CE5460">
      <w:numFmt w:val="bullet"/>
      <w:lvlText w:val="•"/>
      <w:lvlJc w:val="left"/>
      <w:pPr>
        <w:ind w:left="1785" w:hanging="705"/>
      </w:pPr>
      <w:rPr>
        <w:rFonts w:ascii="Marianne" w:eastAsiaTheme="minorHAnsi" w:hAnsi="Marianne"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F1F13C3"/>
    <w:multiLevelType w:val="hybridMultilevel"/>
    <w:tmpl w:val="A040522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00D3EDD"/>
    <w:multiLevelType w:val="hybridMultilevel"/>
    <w:tmpl w:val="F51CFC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3A65F40"/>
    <w:multiLevelType w:val="hybridMultilevel"/>
    <w:tmpl w:val="709A1E42"/>
    <w:lvl w:ilvl="0" w:tplc="80AE08D0">
      <w:start w:val="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54131AEA"/>
    <w:multiLevelType w:val="hybridMultilevel"/>
    <w:tmpl w:val="5C4E8A7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53D5E26"/>
    <w:multiLevelType w:val="hybridMultilevel"/>
    <w:tmpl w:val="FE70AF20"/>
    <w:lvl w:ilvl="0" w:tplc="040C000F">
      <w:start w:val="1"/>
      <w:numFmt w:val="decimal"/>
      <w:lvlText w:val="%1."/>
      <w:lvlJc w:val="left"/>
      <w:pPr>
        <w:ind w:left="1440" w:hanging="360"/>
      </w:pPr>
      <w:rPr>
        <w:b/>
      </w:rPr>
    </w:lvl>
    <w:lvl w:ilvl="1" w:tplc="040C0019">
      <w:start w:val="1"/>
      <w:numFmt w:val="lowerLetter"/>
      <w:lvlText w:val="%2."/>
      <w:lvlJc w:val="left"/>
      <w:pPr>
        <w:ind w:left="2160" w:hanging="360"/>
      </w:pPr>
    </w:lvl>
    <w:lvl w:ilvl="2" w:tplc="040C001B">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3" w15:restartNumberingAfterBreak="0">
    <w:nsid w:val="5C3B1F98"/>
    <w:multiLevelType w:val="hybridMultilevel"/>
    <w:tmpl w:val="8788E838"/>
    <w:lvl w:ilvl="0" w:tplc="BA98137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4F84E14"/>
    <w:multiLevelType w:val="hybridMultilevel"/>
    <w:tmpl w:val="5F4EBAB0"/>
    <w:lvl w:ilvl="0" w:tplc="CA4E9E32">
      <w:start w:val="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852547D"/>
    <w:multiLevelType w:val="hybridMultilevel"/>
    <w:tmpl w:val="EEF242E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6" w15:restartNumberingAfterBreak="0">
    <w:nsid w:val="68BA7CA3"/>
    <w:multiLevelType w:val="hybridMultilevel"/>
    <w:tmpl w:val="FE2C699C"/>
    <w:lvl w:ilvl="0" w:tplc="19E0F1AC">
      <w:start w:val="1"/>
      <w:numFmt w:val="upperRoman"/>
      <w:lvlText w:val="%1."/>
      <w:lvlJc w:val="left"/>
      <w:pPr>
        <w:ind w:left="1080" w:hanging="720"/>
      </w:pPr>
      <w:rPr>
        <w:rFonts w:eastAsia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F7E7A2F"/>
    <w:multiLevelType w:val="hybridMultilevel"/>
    <w:tmpl w:val="4816D5F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15:restartNumberingAfterBreak="0">
    <w:nsid w:val="708C7F84"/>
    <w:multiLevelType w:val="hybridMultilevel"/>
    <w:tmpl w:val="A33CAACC"/>
    <w:lvl w:ilvl="0" w:tplc="2AEE7230">
      <w:start w:val="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73915F7"/>
    <w:multiLevelType w:val="hybridMultilevel"/>
    <w:tmpl w:val="25966E86"/>
    <w:lvl w:ilvl="0" w:tplc="2AEE7230">
      <w:start w:val="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7A66137"/>
    <w:multiLevelType w:val="hybridMultilevel"/>
    <w:tmpl w:val="7F6E140E"/>
    <w:lvl w:ilvl="0" w:tplc="FFFFFFFF">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BCB641E"/>
    <w:multiLevelType w:val="hybridMultilevel"/>
    <w:tmpl w:val="3EF47792"/>
    <w:lvl w:ilvl="0" w:tplc="FA76087E">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C6B577A"/>
    <w:multiLevelType w:val="hybridMultilevel"/>
    <w:tmpl w:val="A3268C50"/>
    <w:lvl w:ilvl="0" w:tplc="265E28DA">
      <w:numFmt w:val="bullet"/>
      <w:lvlText w:val="-"/>
      <w:lvlJc w:val="left"/>
      <w:pPr>
        <w:ind w:left="1065" w:hanging="360"/>
      </w:pPr>
      <w:rPr>
        <w:rFonts w:ascii="Times New Roman" w:eastAsiaTheme="minorHAnsi" w:hAnsi="Times New Roman" w:cs="Times New Roman" w:hint="default"/>
        <w:i w:val="0"/>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3" w15:restartNumberingAfterBreak="0">
    <w:nsid w:val="7EF85439"/>
    <w:multiLevelType w:val="hybridMultilevel"/>
    <w:tmpl w:val="8B7A61CE"/>
    <w:lvl w:ilvl="0" w:tplc="2AEE7230">
      <w:start w:val="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9"/>
  </w:num>
  <w:num w:numId="2">
    <w:abstractNumId w:val="9"/>
  </w:num>
  <w:num w:numId="3">
    <w:abstractNumId w:val="12"/>
  </w:num>
  <w:num w:numId="4">
    <w:abstractNumId w:val="8"/>
  </w:num>
  <w:num w:numId="5">
    <w:abstractNumId w:val="5"/>
  </w:num>
  <w:num w:numId="6">
    <w:abstractNumId w:val="33"/>
  </w:num>
  <w:num w:numId="7">
    <w:abstractNumId w:val="4"/>
  </w:num>
  <w:num w:numId="8">
    <w:abstractNumId w:val="20"/>
  </w:num>
  <w:num w:numId="9">
    <w:abstractNumId w:val="2"/>
  </w:num>
  <w:num w:numId="10">
    <w:abstractNumId w:val="19"/>
  </w:num>
  <w:num w:numId="11">
    <w:abstractNumId w:val="32"/>
  </w:num>
  <w:num w:numId="12">
    <w:abstractNumId w:val="26"/>
  </w:num>
  <w:num w:numId="13">
    <w:abstractNumId w:val="36"/>
  </w:num>
  <w:num w:numId="14">
    <w:abstractNumId w:val="13"/>
  </w:num>
  <w:num w:numId="15">
    <w:abstractNumId w:val="22"/>
  </w:num>
  <w:num w:numId="16">
    <w:abstractNumId w:val="30"/>
  </w:num>
  <w:num w:numId="17">
    <w:abstractNumId w:val="11"/>
  </w:num>
  <w:num w:numId="18">
    <w:abstractNumId w:val="3"/>
  </w:num>
  <w:num w:numId="19">
    <w:abstractNumId w:val="21"/>
  </w:num>
  <w:num w:numId="20">
    <w:abstractNumId w:val="37"/>
  </w:num>
  <w:num w:numId="21">
    <w:abstractNumId w:val="31"/>
  </w:num>
  <w:num w:numId="22">
    <w:abstractNumId w:val="18"/>
  </w:num>
  <w:num w:numId="23">
    <w:abstractNumId w:val="34"/>
  </w:num>
  <w:num w:numId="24">
    <w:abstractNumId w:val="0"/>
  </w:num>
  <w:num w:numId="25">
    <w:abstractNumId w:val="41"/>
  </w:num>
  <w:num w:numId="26">
    <w:abstractNumId w:val="25"/>
  </w:num>
  <w:num w:numId="27">
    <w:abstractNumId w:val="42"/>
  </w:num>
  <w:num w:numId="28">
    <w:abstractNumId w:val="24"/>
  </w:num>
  <w:num w:numId="29">
    <w:abstractNumId w:val="35"/>
  </w:num>
  <w:num w:numId="30">
    <w:abstractNumId w:val="39"/>
  </w:num>
  <w:num w:numId="31">
    <w:abstractNumId w:val="1"/>
  </w:num>
  <w:num w:numId="32">
    <w:abstractNumId w:val="16"/>
  </w:num>
  <w:num w:numId="33">
    <w:abstractNumId w:val="6"/>
  </w:num>
  <w:num w:numId="34">
    <w:abstractNumId w:val="14"/>
  </w:num>
  <w:num w:numId="35">
    <w:abstractNumId w:val="7"/>
  </w:num>
  <w:num w:numId="36">
    <w:abstractNumId w:val="15"/>
  </w:num>
  <w:num w:numId="37">
    <w:abstractNumId w:val="23"/>
  </w:num>
  <w:num w:numId="38">
    <w:abstractNumId w:val="17"/>
  </w:num>
  <w:num w:numId="39">
    <w:abstractNumId w:val="10"/>
  </w:num>
  <w:num w:numId="40">
    <w:abstractNumId w:val="38"/>
  </w:num>
  <w:num w:numId="41">
    <w:abstractNumId w:val="27"/>
  </w:num>
  <w:num w:numId="42">
    <w:abstractNumId w:val="28"/>
  </w:num>
  <w:num w:numId="43">
    <w:abstractNumId w:val="40"/>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A6F"/>
    <w:rsid w:val="00001729"/>
    <w:rsid w:val="00003FF9"/>
    <w:rsid w:val="000056FC"/>
    <w:rsid w:val="00015D07"/>
    <w:rsid w:val="0002182D"/>
    <w:rsid w:val="000311FF"/>
    <w:rsid w:val="00040313"/>
    <w:rsid w:val="00055B32"/>
    <w:rsid w:val="000741FA"/>
    <w:rsid w:val="00083F65"/>
    <w:rsid w:val="000904F6"/>
    <w:rsid w:val="00090A69"/>
    <w:rsid w:val="0009630B"/>
    <w:rsid w:val="000A1FE6"/>
    <w:rsid w:val="000B7ADB"/>
    <w:rsid w:val="000C67D6"/>
    <w:rsid w:val="000C7DC7"/>
    <w:rsid w:val="000D6E31"/>
    <w:rsid w:val="000E1151"/>
    <w:rsid w:val="000E4BFB"/>
    <w:rsid w:val="000F2246"/>
    <w:rsid w:val="001114CD"/>
    <w:rsid w:val="00112692"/>
    <w:rsid w:val="00123F1D"/>
    <w:rsid w:val="00125333"/>
    <w:rsid w:val="00136803"/>
    <w:rsid w:val="00144E14"/>
    <w:rsid w:val="00147314"/>
    <w:rsid w:val="0015233B"/>
    <w:rsid w:val="00154BB1"/>
    <w:rsid w:val="00184FCA"/>
    <w:rsid w:val="001877DA"/>
    <w:rsid w:val="00192A65"/>
    <w:rsid w:val="001D3BAE"/>
    <w:rsid w:val="001D527D"/>
    <w:rsid w:val="001F6459"/>
    <w:rsid w:val="00202FEE"/>
    <w:rsid w:val="002073BE"/>
    <w:rsid w:val="0021275E"/>
    <w:rsid w:val="00212E0B"/>
    <w:rsid w:val="0022584B"/>
    <w:rsid w:val="0022652E"/>
    <w:rsid w:val="00234D68"/>
    <w:rsid w:val="00245BC3"/>
    <w:rsid w:val="00274C49"/>
    <w:rsid w:val="00284896"/>
    <w:rsid w:val="00285746"/>
    <w:rsid w:val="002860F1"/>
    <w:rsid w:val="002949BA"/>
    <w:rsid w:val="002A0FF7"/>
    <w:rsid w:val="002B0556"/>
    <w:rsid w:val="002D0EF9"/>
    <w:rsid w:val="002D624F"/>
    <w:rsid w:val="002F2C8D"/>
    <w:rsid w:val="003142B1"/>
    <w:rsid w:val="00331B66"/>
    <w:rsid w:val="0035509D"/>
    <w:rsid w:val="00356E29"/>
    <w:rsid w:val="003665E9"/>
    <w:rsid w:val="0036790B"/>
    <w:rsid w:val="0037323F"/>
    <w:rsid w:val="00383D3B"/>
    <w:rsid w:val="003B0263"/>
    <w:rsid w:val="003B613C"/>
    <w:rsid w:val="003E4F0F"/>
    <w:rsid w:val="003F2E54"/>
    <w:rsid w:val="003F370A"/>
    <w:rsid w:val="003F446B"/>
    <w:rsid w:val="003F65FF"/>
    <w:rsid w:val="004007AC"/>
    <w:rsid w:val="00400FBE"/>
    <w:rsid w:val="00402427"/>
    <w:rsid w:val="00410190"/>
    <w:rsid w:val="0041073D"/>
    <w:rsid w:val="00410B0C"/>
    <w:rsid w:val="00411B90"/>
    <w:rsid w:val="004143A9"/>
    <w:rsid w:val="00414EE3"/>
    <w:rsid w:val="00420F07"/>
    <w:rsid w:val="00426F05"/>
    <w:rsid w:val="004353D8"/>
    <w:rsid w:val="00437CDF"/>
    <w:rsid w:val="0044013C"/>
    <w:rsid w:val="00444B9E"/>
    <w:rsid w:val="004552B6"/>
    <w:rsid w:val="00466F3A"/>
    <w:rsid w:val="0047401B"/>
    <w:rsid w:val="00475B3A"/>
    <w:rsid w:val="00481D61"/>
    <w:rsid w:val="00491ECF"/>
    <w:rsid w:val="00493298"/>
    <w:rsid w:val="004B339F"/>
    <w:rsid w:val="004D2C3C"/>
    <w:rsid w:val="004D2D68"/>
    <w:rsid w:val="004D5D4C"/>
    <w:rsid w:val="004D6C35"/>
    <w:rsid w:val="004E1E5D"/>
    <w:rsid w:val="004E36C4"/>
    <w:rsid w:val="004E63A0"/>
    <w:rsid w:val="004E7092"/>
    <w:rsid w:val="004F173F"/>
    <w:rsid w:val="00505CA4"/>
    <w:rsid w:val="00531D3B"/>
    <w:rsid w:val="00535265"/>
    <w:rsid w:val="005365E6"/>
    <w:rsid w:val="00544FBF"/>
    <w:rsid w:val="0054553B"/>
    <w:rsid w:val="00545DA5"/>
    <w:rsid w:val="00547B70"/>
    <w:rsid w:val="00551640"/>
    <w:rsid w:val="0056293E"/>
    <w:rsid w:val="00562B88"/>
    <w:rsid w:val="00563D8D"/>
    <w:rsid w:val="00585895"/>
    <w:rsid w:val="0058607D"/>
    <w:rsid w:val="00590D49"/>
    <w:rsid w:val="00590FEC"/>
    <w:rsid w:val="00593FFB"/>
    <w:rsid w:val="005A156F"/>
    <w:rsid w:val="005B2BAB"/>
    <w:rsid w:val="005B3055"/>
    <w:rsid w:val="005C3197"/>
    <w:rsid w:val="005E6170"/>
    <w:rsid w:val="005E6DEC"/>
    <w:rsid w:val="00604FEF"/>
    <w:rsid w:val="00610B90"/>
    <w:rsid w:val="006150B5"/>
    <w:rsid w:val="006165B0"/>
    <w:rsid w:val="00620701"/>
    <w:rsid w:val="006225D4"/>
    <w:rsid w:val="00626FFB"/>
    <w:rsid w:val="00647059"/>
    <w:rsid w:val="0066341E"/>
    <w:rsid w:val="006732B9"/>
    <w:rsid w:val="006830A8"/>
    <w:rsid w:val="006C18A1"/>
    <w:rsid w:val="006D07FF"/>
    <w:rsid w:val="006D2F39"/>
    <w:rsid w:val="006E1EDD"/>
    <w:rsid w:val="00700A7E"/>
    <w:rsid w:val="00702478"/>
    <w:rsid w:val="00702855"/>
    <w:rsid w:val="00706161"/>
    <w:rsid w:val="00716198"/>
    <w:rsid w:val="00716E89"/>
    <w:rsid w:val="00717ED3"/>
    <w:rsid w:val="00721A61"/>
    <w:rsid w:val="00722742"/>
    <w:rsid w:val="00722EB4"/>
    <w:rsid w:val="00737043"/>
    <w:rsid w:val="00737F9D"/>
    <w:rsid w:val="00746FAB"/>
    <w:rsid w:val="00751A48"/>
    <w:rsid w:val="0075662C"/>
    <w:rsid w:val="00773140"/>
    <w:rsid w:val="0077343F"/>
    <w:rsid w:val="00777380"/>
    <w:rsid w:val="00782E2D"/>
    <w:rsid w:val="0079756C"/>
    <w:rsid w:val="007A0981"/>
    <w:rsid w:val="007C01AC"/>
    <w:rsid w:val="007C45BD"/>
    <w:rsid w:val="007D3B3C"/>
    <w:rsid w:val="007E7A56"/>
    <w:rsid w:val="007F0292"/>
    <w:rsid w:val="007F4FD9"/>
    <w:rsid w:val="007F5F0B"/>
    <w:rsid w:val="00804FD6"/>
    <w:rsid w:val="0080757C"/>
    <w:rsid w:val="0081685B"/>
    <w:rsid w:val="008202FD"/>
    <w:rsid w:val="008225EA"/>
    <w:rsid w:val="00830A1E"/>
    <w:rsid w:val="008413C4"/>
    <w:rsid w:val="00863904"/>
    <w:rsid w:val="0087173B"/>
    <w:rsid w:val="008759B1"/>
    <w:rsid w:val="008804D1"/>
    <w:rsid w:val="00882B00"/>
    <w:rsid w:val="008841EE"/>
    <w:rsid w:val="00887E98"/>
    <w:rsid w:val="00890118"/>
    <w:rsid w:val="008939C3"/>
    <w:rsid w:val="00895DA3"/>
    <w:rsid w:val="008A05E0"/>
    <w:rsid w:val="008B3AF0"/>
    <w:rsid w:val="008B4B47"/>
    <w:rsid w:val="008B6E8B"/>
    <w:rsid w:val="008D3003"/>
    <w:rsid w:val="008E2D23"/>
    <w:rsid w:val="008E31F1"/>
    <w:rsid w:val="008E381C"/>
    <w:rsid w:val="008E3CE3"/>
    <w:rsid w:val="008F249D"/>
    <w:rsid w:val="008F3EB2"/>
    <w:rsid w:val="008F4A31"/>
    <w:rsid w:val="00915B37"/>
    <w:rsid w:val="00916CC0"/>
    <w:rsid w:val="009229A2"/>
    <w:rsid w:val="0092481C"/>
    <w:rsid w:val="00926E07"/>
    <w:rsid w:val="00931D6B"/>
    <w:rsid w:val="009473A2"/>
    <w:rsid w:val="0095015A"/>
    <w:rsid w:val="009600E3"/>
    <w:rsid w:val="009613B1"/>
    <w:rsid w:val="009617A8"/>
    <w:rsid w:val="00961FC7"/>
    <w:rsid w:val="009670F2"/>
    <w:rsid w:val="00972074"/>
    <w:rsid w:val="00991350"/>
    <w:rsid w:val="009960B4"/>
    <w:rsid w:val="009973DA"/>
    <w:rsid w:val="009B35A7"/>
    <w:rsid w:val="009D17AE"/>
    <w:rsid w:val="009E6AC2"/>
    <w:rsid w:val="009F5C07"/>
    <w:rsid w:val="00A14349"/>
    <w:rsid w:val="00A32EE4"/>
    <w:rsid w:val="00A361AA"/>
    <w:rsid w:val="00A37584"/>
    <w:rsid w:val="00A40F69"/>
    <w:rsid w:val="00A418DB"/>
    <w:rsid w:val="00A433C4"/>
    <w:rsid w:val="00A440BC"/>
    <w:rsid w:val="00A44805"/>
    <w:rsid w:val="00A46B65"/>
    <w:rsid w:val="00A74801"/>
    <w:rsid w:val="00A74F17"/>
    <w:rsid w:val="00A81B72"/>
    <w:rsid w:val="00A83C3B"/>
    <w:rsid w:val="00A95BB4"/>
    <w:rsid w:val="00AA650D"/>
    <w:rsid w:val="00AA6BFD"/>
    <w:rsid w:val="00AB0A4C"/>
    <w:rsid w:val="00AB1737"/>
    <w:rsid w:val="00AB4386"/>
    <w:rsid w:val="00AC4FC1"/>
    <w:rsid w:val="00AC76F1"/>
    <w:rsid w:val="00AD24D8"/>
    <w:rsid w:val="00AD4584"/>
    <w:rsid w:val="00AE31BD"/>
    <w:rsid w:val="00AE6662"/>
    <w:rsid w:val="00B061E6"/>
    <w:rsid w:val="00B07916"/>
    <w:rsid w:val="00B411A9"/>
    <w:rsid w:val="00B477C9"/>
    <w:rsid w:val="00B65E2D"/>
    <w:rsid w:val="00B93785"/>
    <w:rsid w:val="00BB441F"/>
    <w:rsid w:val="00BB6BC6"/>
    <w:rsid w:val="00BC218A"/>
    <w:rsid w:val="00BC2EC7"/>
    <w:rsid w:val="00BD4C79"/>
    <w:rsid w:val="00BE2F55"/>
    <w:rsid w:val="00BF050D"/>
    <w:rsid w:val="00BF208F"/>
    <w:rsid w:val="00C0714F"/>
    <w:rsid w:val="00C10D6A"/>
    <w:rsid w:val="00C22853"/>
    <w:rsid w:val="00C300BB"/>
    <w:rsid w:val="00C353DC"/>
    <w:rsid w:val="00C40444"/>
    <w:rsid w:val="00C47195"/>
    <w:rsid w:val="00C52400"/>
    <w:rsid w:val="00C70867"/>
    <w:rsid w:val="00C77816"/>
    <w:rsid w:val="00C8334A"/>
    <w:rsid w:val="00C90D15"/>
    <w:rsid w:val="00C940C4"/>
    <w:rsid w:val="00C94649"/>
    <w:rsid w:val="00C96CE1"/>
    <w:rsid w:val="00CB5D9B"/>
    <w:rsid w:val="00CD2B75"/>
    <w:rsid w:val="00CE48E3"/>
    <w:rsid w:val="00CE4AF8"/>
    <w:rsid w:val="00CF4AE9"/>
    <w:rsid w:val="00CF5C6A"/>
    <w:rsid w:val="00CF6A81"/>
    <w:rsid w:val="00D04634"/>
    <w:rsid w:val="00D20BED"/>
    <w:rsid w:val="00D3046B"/>
    <w:rsid w:val="00D347F1"/>
    <w:rsid w:val="00D41F5F"/>
    <w:rsid w:val="00D438A0"/>
    <w:rsid w:val="00D50822"/>
    <w:rsid w:val="00D556C2"/>
    <w:rsid w:val="00D67673"/>
    <w:rsid w:val="00D742DA"/>
    <w:rsid w:val="00D75203"/>
    <w:rsid w:val="00D820BD"/>
    <w:rsid w:val="00D82B2E"/>
    <w:rsid w:val="00DA00E9"/>
    <w:rsid w:val="00DA0FCE"/>
    <w:rsid w:val="00DA2526"/>
    <w:rsid w:val="00DB76EB"/>
    <w:rsid w:val="00DC2BFE"/>
    <w:rsid w:val="00DC7862"/>
    <w:rsid w:val="00DD2852"/>
    <w:rsid w:val="00DD2C6A"/>
    <w:rsid w:val="00DD5546"/>
    <w:rsid w:val="00DD61DA"/>
    <w:rsid w:val="00DE76D3"/>
    <w:rsid w:val="00DF7857"/>
    <w:rsid w:val="00E00711"/>
    <w:rsid w:val="00E05325"/>
    <w:rsid w:val="00E06EB6"/>
    <w:rsid w:val="00E222BF"/>
    <w:rsid w:val="00E424E2"/>
    <w:rsid w:val="00E50330"/>
    <w:rsid w:val="00E52278"/>
    <w:rsid w:val="00E53363"/>
    <w:rsid w:val="00E54464"/>
    <w:rsid w:val="00E5638E"/>
    <w:rsid w:val="00E57B26"/>
    <w:rsid w:val="00E674C2"/>
    <w:rsid w:val="00E70AD5"/>
    <w:rsid w:val="00E73E04"/>
    <w:rsid w:val="00E76BAC"/>
    <w:rsid w:val="00E825AA"/>
    <w:rsid w:val="00E95F35"/>
    <w:rsid w:val="00EA0DB5"/>
    <w:rsid w:val="00EA3A6F"/>
    <w:rsid w:val="00EB1FCA"/>
    <w:rsid w:val="00EB4C54"/>
    <w:rsid w:val="00EB7F58"/>
    <w:rsid w:val="00EC18E7"/>
    <w:rsid w:val="00ED33B4"/>
    <w:rsid w:val="00ED3831"/>
    <w:rsid w:val="00EE3205"/>
    <w:rsid w:val="00EE3A69"/>
    <w:rsid w:val="00EE52A4"/>
    <w:rsid w:val="00EE77F3"/>
    <w:rsid w:val="00EF1810"/>
    <w:rsid w:val="00EF733A"/>
    <w:rsid w:val="00F10B6B"/>
    <w:rsid w:val="00F22929"/>
    <w:rsid w:val="00F23DBC"/>
    <w:rsid w:val="00F25E60"/>
    <w:rsid w:val="00F3578A"/>
    <w:rsid w:val="00F45E92"/>
    <w:rsid w:val="00F53A97"/>
    <w:rsid w:val="00F60E87"/>
    <w:rsid w:val="00F63B31"/>
    <w:rsid w:val="00F7265E"/>
    <w:rsid w:val="00F742AD"/>
    <w:rsid w:val="00F862B6"/>
    <w:rsid w:val="00F92E3D"/>
    <w:rsid w:val="00FA54B3"/>
    <w:rsid w:val="00FB536D"/>
    <w:rsid w:val="00FB6C11"/>
    <w:rsid w:val="00FC49C9"/>
    <w:rsid w:val="00FD1482"/>
    <w:rsid w:val="00FD2888"/>
    <w:rsid w:val="00FE123C"/>
    <w:rsid w:val="00FE1499"/>
    <w:rsid w:val="00FE65AE"/>
    <w:rsid w:val="00FF56D5"/>
    <w:rsid w:val="00FF76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5FBB44"/>
  <w15:chartTrackingRefBased/>
  <w15:docId w15:val="{8FC02388-01DD-4DB0-BB48-F2BB84460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D6A"/>
    <w:pPr>
      <w:jc w:val="both"/>
    </w:pPr>
    <w:rPr>
      <w:rFonts w:ascii="Arial" w:hAnsi="Arial" w:cs="Arial"/>
      <w:sz w:val="20"/>
    </w:rPr>
  </w:style>
  <w:style w:type="paragraph" w:styleId="Titre1">
    <w:name w:val="heading 1"/>
    <w:basedOn w:val="Paragraphedeliste"/>
    <w:next w:val="Normal"/>
    <w:link w:val="Titre1Car"/>
    <w:uiPriority w:val="9"/>
    <w:qFormat/>
    <w:rsid w:val="00E222BF"/>
    <w:pPr>
      <w:numPr>
        <w:numId w:val="2"/>
      </w:numPr>
      <w:shd w:val="clear" w:color="auto" w:fill="E7E6E6" w:themeFill="background2"/>
      <w:spacing w:after="120" w:line="240" w:lineRule="auto"/>
      <w:contextualSpacing w:val="0"/>
      <w:jc w:val="left"/>
      <w:outlineLvl w:val="0"/>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es,lp1,Bullet Niv 1,Liste à puces orange,List Paragraph1,Recommendation,List Paragraph11,Inter2,Liste puce,Bullet 1,Normal bullet 2,Bullet point 1,Bullet list,Bullet Points,Colorful List - Accent 11,Dot pt,F5 List Paragraph"/>
    <w:basedOn w:val="Normal"/>
    <w:link w:val="ParagraphedelisteCar"/>
    <w:uiPriority w:val="34"/>
    <w:qFormat/>
    <w:rsid w:val="00C10D6A"/>
    <w:pPr>
      <w:ind w:left="720"/>
      <w:contextualSpacing/>
    </w:pPr>
  </w:style>
  <w:style w:type="character" w:customStyle="1" w:styleId="ParagraphedelisteCar">
    <w:name w:val="Paragraphe de liste Car"/>
    <w:aliases w:val="Listes Car,lp1 Car,Bullet Niv 1 Car,Liste à puces orange Car,List Paragraph1 Car,Recommendation Car,List Paragraph11 Car,Inter2 Car,Liste puce Car,Bullet 1 Car,Normal bullet 2 Car,Bullet point 1 Car,Bullet list Car,Dot pt Car"/>
    <w:basedOn w:val="Policepardfaut"/>
    <w:link w:val="Paragraphedeliste"/>
    <w:uiPriority w:val="34"/>
    <w:qFormat/>
    <w:locked/>
    <w:rsid w:val="00E222BF"/>
    <w:rPr>
      <w:rFonts w:ascii="Arial" w:hAnsi="Arial" w:cs="Arial"/>
      <w:sz w:val="20"/>
    </w:rPr>
  </w:style>
  <w:style w:type="character" w:customStyle="1" w:styleId="Titre1Car">
    <w:name w:val="Titre 1 Car"/>
    <w:basedOn w:val="Policepardfaut"/>
    <w:link w:val="Titre1"/>
    <w:uiPriority w:val="9"/>
    <w:rsid w:val="00E222BF"/>
    <w:rPr>
      <w:rFonts w:ascii="Arial" w:hAnsi="Arial" w:cs="Arial"/>
      <w:b/>
      <w:sz w:val="20"/>
      <w:u w:val="single"/>
      <w:shd w:val="clear" w:color="auto" w:fill="E7E6E6" w:themeFill="background2"/>
    </w:rPr>
  </w:style>
  <w:style w:type="paragraph" w:styleId="Notedebasdepage">
    <w:name w:val="footnote text"/>
    <w:basedOn w:val="Normal"/>
    <w:link w:val="NotedebasdepageCar"/>
    <w:uiPriority w:val="99"/>
    <w:semiHidden/>
    <w:unhideWhenUsed/>
    <w:rsid w:val="00EB7F58"/>
    <w:pPr>
      <w:spacing w:after="0" w:line="240" w:lineRule="auto"/>
    </w:pPr>
    <w:rPr>
      <w:szCs w:val="20"/>
    </w:rPr>
  </w:style>
  <w:style w:type="character" w:customStyle="1" w:styleId="NotedebasdepageCar">
    <w:name w:val="Note de bas de page Car"/>
    <w:basedOn w:val="Policepardfaut"/>
    <w:link w:val="Notedebasdepage"/>
    <w:uiPriority w:val="99"/>
    <w:semiHidden/>
    <w:rsid w:val="00EB7F58"/>
    <w:rPr>
      <w:rFonts w:ascii="Arial" w:hAnsi="Arial" w:cs="Arial"/>
      <w:sz w:val="20"/>
      <w:szCs w:val="20"/>
    </w:rPr>
  </w:style>
  <w:style w:type="character" w:styleId="Appelnotedebasdep">
    <w:name w:val="footnote reference"/>
    <w:basedOn w:val="Policepardfaut"/>
    <w:uiPriority w:val="99"/>
    <w:semiHidden/>
    <w:unhideWhenUsed/>
    <w:rsid w:val="00EB7F58"/>
    <w:rPr>
      <w:vertAlign w:val="superscript"/>
    </w:rPr>
  </w:style>
  <w:style w:type="paragraph" w:styleId="En-tte">
    <w:name w:val="header"/>
    <w:basedOn w:val="Normal"/>
    <w:link w:val="En-tteCar"/>
    <w:unhideWhenUsed/>
    <w:rsid w:val="002073BE"/>
    <w:pPr>
      <w:tabs>
        <w:tab w:val="center" w:pos="4536"/>
        <w:tab w:val="right" w:pos="9072"/>
      </w:tabs>
      <w:spacing w:after="0" w:line="240" w:lineRule="auto"/>
    </w:pPr>
  </w:style>
  <w:style w:type="character" w:customStyle="1" w:styleId="En-tteCar">
    <w:name w:val="En-tête Car"/>
    <w:basedOn w:val="Policepardfaut"/>
    <w:link w:val="En-tte"/>
    <w:uiPriority w:val="99"/>
    <w:rsid w:val="002073BE"/>
    <w:rPr>
      <w:rFonts w:ascii="Arial" w:hAnsi="Arial" w:cs="Arial"/>
      <w:sz w:val="20"/>
    </w:rPr>
  </w:style>
  <w:style w:type="paragraph" w:styleId="Pieddepage">
    <w:name w:val="footer"/>
    <w:basedOn w:val="Normal"/>
    <w:link w:val="PieddepageCar"/>
    <w:uiPriority w:val="99"/>
    <w:unhideWhenUsed/>
    <w:rsid w:val="002073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73BE"/>
    <w:rPr>
      <w:rFonts w:ascii="Arial" w:hAnsi="Arial" w:cs="Arial"/>
      <w:sz w:val="20"/>
    </w:rPr>
  </w:style>
  <w:style w:type="paragraph" w:styleId="Notedefin">
    <w:name w:val="endnote text"/>
    <w:basedOn w:val="Normal"/>
    <w:link w:val="NotedefinCar"/>
    <w:uiPriority w:val="99"/>
    <w:semiHidden/>
    <w:unhideWhenUsed/>
    <w:rsid w:val="008E31F1"/>
    <w:pPr>
      <w:spacing w:after="0" w:line="240" w:lineRule="auto"/>
    </w:pPr>
    <w:rPr>
      <w:szCs w:val="20"/>
    </w:rPr>
  </w:style>
  <w:style w:type="character" w:customStyle="1" w:styleId="NotedefinCar">
    <w:name w:val="Note de fin Car"/>
    <w:basedOn w:val="Policepardfaut"/>
    <w:link w:val="Notedefin"/>
    <w:uiPriority w:val="99"/>
    <w:semiHidden/>
    <w:rsid w:val="008E31F1"/>
    <w:rPr>
      <w:rFonts w:ascii="Arial" w:hAnsi="Arial" w:cs="Arial"/>
      <w:sz w:val="20"/>
      <w:szCs w:val="20"/>
    </w:rPr>
  </w:style>
  <w:style w:type="character" w:styleId="Appeldenotedefin">
    <w:name w:val="endnote reference"/>
    <w:basedOn w:val="Policepardfaut"/>
    <w:uiPriority w:val="99"/>
    <w:semiHidden/>
    <w:unhideWhenUsed/>
    <w:rsid w:val="008E31F1"/>
    <w:rPr>
      <w:vertAlign w:val="superscript"/>
    </w:rPr>
  </w:style>
  <w:style w:type="character" w:styleId="Marquedecommentaire">
    <w:name w:val="annotation reference"/>
    <w:basedOn w:val="Policepardfaut"/>
    <w:semiHidden/>
    <w:unhideWhenUsed/>
    <w:rsid w:val="00916CC0"/>
    <w:rPr>
      <w:sz w:val="16"/>
      <w:szCs w:val="16"/>
    </w:rPr>
  </w:style>
  <w:style w:type="paragraph" w:styleId="Commentaire">
    <w:name w:val="annotation text"/>
    <w:basedOn w:val="Normal"/>
    <w:link w:val="CommentaireCar"/>
    <w:unhideWhenUsed/>
    <w:rsid w:val="00916CC0"/>
    <w:pPr>
      <w:spacing w:line="240" w:lineRule="auto"/>
    </w:pPr>
    <w:rPr>
      <w:szCs w:val="20"/>
    </w:rPr>
  </w:style>
  <w:style w:type="character" w:customStyle="1" w:styleId="CommentaireCar">
    <w:name w:val="Commentaire Car"/>
    <w:basedOn w:val="Policepardfaut"/>
    <w:link w:val="Commentaire"/>
    <w:uiPriority w:val="99"/>
    <w:rsid w:val="00916CC0"/>
    <w:rPr>
      <w:rFonts w:ascii="Arial" w:hAnsi="Arial" w:cs="Arial"/>
      <w:sz w:val="20"/>
      <w:szCs w:val="20"/>
    </w:rPr>
  </w:style>
  <w:style w:type="paragraph" w:styleId="Textedebulles">
    <w:name w:val="Balloon Text"/>
    <w:basedOn w:val="Normal"/>
    <w:link w:val="TextedebullesCar"/>
    <w:uiPriority w:val="99"/>
    <w:semiHidden/>
    <w:unhideWhenUsed/>
    <w:rsid w:val="00916C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16CC0"/>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35509D"/>
    <w:rPr>
      <w:b/>
      <w:bCs/>
    </w:rPr>
  </w:style>
  <w:style w:type="character" w:customStyle="1" w:styleId="ObjetducommentaireCar">
    <w:name w:val="Objet du commentaire Car"/>
    <w:basedOn w:val="CommentaireCar"/>
    <w:link w:val="Objetducommentaire"/>
    <w:uiPriority w:val="99"/>
    <w:semiHidden/>
    <w:rsid w:val="0035509D"/>
    <w:rPr>
      <w:rFonts w:ascii="Arial" w:hAnsi="Arial" w:cs="Arial"/>
      <w:b/>
      <w:bCs/>
      <w:sz w:val="20"/>
      <w:szCs w:val="20"/>
    </w:rPr>
  </w:style>
  <w:style w:type="character" w:styleId="Lienhypertexte">
    <w:name w:val="Hyperlink"/>
    <w:basedOn w:val="Policepardfaut"/>
    <w:unhideWhenUsed/>
    <w:rsid w:val="005365E6"/>
    <w:rPr>
      <w:color w:val="0563C1" w:themeColor="hyperlink"/>
      <w:u w:val="single"/>
    </w:rPr>
  </w:style>
  <w:style w:type="paragraph" w:styleId="Corpsdetexte">
    <w:name w:val="Body Text"/>
    <w:basedOn w:val="Normal"/>
    <w:link w:val="CorpsdetexteCar"/>
    <w:uiPriority w:val="1"/>
    <w:qFormat/>
    <w:rsid w:val="00D820BD"/>
    <w:pPr>
      <w:widowControl w:val="0"/>
      <w:autoSpaceDE w:val="0"/>
      <w:autoSpaceDN w:val="0"/>
      <w:spacing w:after="0" w:line="240" w:lineRule="auto"/>
      <w:jc w:val="left"/>
    </w:pPr>
    <w:rPr>
      <w:szCs w:val="20"/>
    </w:rPr>
  </w:style>
  <w:style w:type="character" w:customStyle="1" w:styleId="CorpsdetexteCar">
    <w:name w:val="Corps de texte Car"/>
    <w:basedOn w:val="Policepardfaut"/>
    <w:link w:val="Corpsdetexte"/>
    <w:uiPriority w:val="1"/>
    <w:rsid w:val="00D820BD"/>
    <w:rPr>
      <w:rFonts w:ascii="Arial" w:hAnsi="Arial" w:cs="Arial"/>
      <w:sz w:val="20"/>
      <w:szCs w:val="20"/>
    </w:rPr>
  </w:style>
  <w:style w:type="paragraph" w:customStyle="1" w:styleId="Default">
    <w:name w:val="Default"/>
    <w:rsid w:val="00D820BD"/>
    <w:pPr>
      <w:autoSpaceDE w:val="0"/>
      <w:autoSpaceDN w:val="0"/>
      <w:adjustRightInd w:val="0"/>
      <w:spacing w:after="0" w:line="240" w:lineRule="auto"/>
    </w:pPr>
    <w:rPr>
      <w:rFonts w:ascii="Times New Roman" w:hAnsi="Times New Roman" w:cs="Times New Roman"/>
      <w:color w:val="000000"/>
      <w:sz w:val="24"/>
      <w:szCs w:val="24"/>
    </w:rPr>
  </w:style>
  <w:style w:type="table" w:styleId="Grilledutableau">
    <w:name w:val="Table Grid"/>
    <w:basedOn w:val="TableauNormal"/>
    <w:uiPriority w:val="39"/>
    <w:rsid w:val="005B2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ituldirection">
    <w:name w:val="Intitulé direction"/>
    <w:basedOn w:val="En-tte"/>
    <w:next w:val="Corpsdetexte"/>
    <w:link w:val="IntituldirectionCar"/>
    <w:qFormat/>
    <w:rsid w:val="000F2246"/>
    <w:pPr>
      <w:widowControl w:val="0"/>
      <w:tabs>
        <w:tab w:val="clear" w:pos="4536"/>
        <w:tab w:val="clear" w:pos="9072"/>
        <w:tab w:val="right" w:pos="9026"/>
      </w:tabs>
      <w:autoSpaceDE w:val="0"/>
      <w:autoSpaceDN w:val="0"/>
      <w:jc w:val="right"/>
    </w:pPr>
    <w:rPr>
      <w:b/>
      <w:bCs/>
      <w:sz w:val="24"/>
      <w:szCs w:val="24"/>
      <w:lang w:val="en-US"/>
    </w:rPr>
  </w:style>
  <w:style w:type="character" w:customStyle="1" w:styleId="IntituldirectionCar">
    <w:name w:val="Intitulé direction Car"/>
    <w:basedOn w:val="En-tteCar"/>
    <w:link w:val="Intituldirection"/>
    <w:rsid w:val="000F2246"/>
    <w:rPr>
      <w:rFonts w:ascii="Arial" w:hAnsi="Arial" w:cs="Arial"/>
      <w:b/>
      <w:bCs/>
      <w:sz w:val="24"/>
      <w:szCs w:val="24"/>
      <w:lang w:val="en-US"/>
    </w:rPr>
  </w:style>
  <w:style w:type="paragraph" w:styleId="Listepuces">
    <w:name w:val="List Bullet"/>
    <w:basedOn w:val="Normal"/>
    <w:uiPriority w:val="99"/>
    <w:unhideWhenUsed/>
    <w:rsid w:val="0002182D"/>
    <w:pPr>
      <w:numPr>
        <w:numId w:val="24"/>
      </w:numPr>
      <w:contextualSpacing/>
    </w:pPr>
  </w:style>
  <w:style w:type="paragraph" w:styleId="Rvision">
    <w:name w:val="Revision"/>
    <w:hidden/>
    <w:uiPriority w:val="99"/>
    <w:semiHidden/>
    <w:rsid w:val="0087173B"/>
    <w:pPr>
      <w:spacing w:after="0" w:line="240" w:lineRule="auto"/>
    </w:pPr>
    <w:rPr>
      <w:rFonts w:ascii="Arial" w:hAnsi="Arial" w:cs="Arial"/>
      <w:sz w:val="20"/>
    </w:rPr>
  </w:style>
  <w:style w:type="character" w:customStyle="1" w:styleId="A9">
    <w:name w:val="A9"/>
    <w:uiPriority w:val="99"/>
    <w:rsid w:val="00E54464"/>
    <w:rPr>
      <w:rFonts w:cs="Marianne ExtraBold"/>
      <w:b/>
      <w:bCs/>
      <w:color w:val="000000"/>
      <w:sz w:val="22"/>
      <w:szCs w:val="22"/>
    </w:rPr>
  </w:style>
  <w:style w:type="paragraph" w:customStyle="1" w:styleId="pf0">
    <w:name w:val="pf0"/>
    <w:basedOn w:val="Normal"/>
    <w:rsid w:val="00AD4584"/>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customStyle="1" w:styleId="cf01">
    <w:name w:val="cf01"/>
    <w:basedOn w:val="Policepardfaut"/>
    <w:rsid w:val="00AD4584"/>
    <w:rPr>
      <w:rFonts w:ascii="Segoe UI" w:hAnsi="Segoe UI" w:cs="Segoe UI" w:hint="default"/>
      <w:sz w:val="18"/>
      <w:szCs w:val="18"/>
    </w:rPr>
  </w:style>
  <w:style w:type="paragraph" w:styleId="Retraitcorpsdetexte">
    <w:name w:val="Body Text Indent"/>
    <w:basedOn w:val="Normal"/>
    <w:link w:val="RetraitcorpsdetexteCar"/>
    <w:rsid w:val="00E73E04"/>
    <w:pPr>
      <w:spacing w:after="120" w:line="240" w:lineRule="auto"/>
      <w:ind w:left="283"/>
      <w:jc w:val="left"/>
    </w:pPr>
    <w:rPr>
      <w:rFonts w:ascii="Times New Roman" w:eastAsia="Times New Roman" w:hAnsi="Times New Roman" w:cs="Times New Roman"/>
      <w:szCs w:val="20"/>
      <w:lang w:eastAsia="fr-FR"/>
    </w:rPr>
  </w:style>
  <w:style w:type="character" w:customStyle="1" w:styleId="RetraitcorpsdetexteCar">
    <w:name w:val="Retrait corps de texte Car"/>
    <w:basedOn w:val="Policepardfaut"/>
    <w:link w:val="Retraitcorpsdetexte"/>
    <w:rsid w:val="00E73E04"/>
    <w:rPr>
      <w:rFonts w:ascii="Times New Roman" w:eastAsia="Times New Roman" w:hAnsi="Times New Roman" w:cs="Times New Roman"/>
      <w:sz w:val="20"/>
      <w:szCs w:val="20"/>
      <w:lang w:eastAsia="fr-FR"/>
    </w:rPr>
  </w:style>
  <w:style w:type="paragraph" w:customStyle="1" w:styleId="ServiceInfoHeader">
    <w:name w:val="Service Info Header"/>
    <w:basedOn w:val="En-tte"/>
    <w:next w:val="Corpsdetexte"/>
    <w:link w:val="ServiceInfoHeaderCar"/>
    <w:qFormat/>
    <w:rsid w:val="003F65FF"/>
    <w:pPr>
      <w:widowControl w:val="0"/>
      <w:tabs>
        <w:tab w:val="clear" w:pos="4536"/>
        <w:tab w:val="clear" w:pos="9072"/>
        <w:tab w:val="right" w:pos="9026"/>
      </w:tabs>
      <w:autoSpaceDE w:val="0"/>
      <w:autoSpaceDN w:val="0"/>
      <w:jc w:val="right"/>
    </w:pPr>
    <w:rPr>
      <w:b/>
      <w:bCs/>
      <w:sz w:val="24"/>
      <w:szCs w:val="24"/>
    </w:rPr>
  </w:style>
  <w:style w:type="character" w:customStyle="1" w:styleId="ServiceInfoHeaderCar">
    <w:name w:val="Service Info Header Car"/>
    <w:basedOn w:val="En-tteCar"/>
    <w:link w:val="ServiceInfoHeader"/>
    <w:rsid w:val="003F65FF"/>
    <w:rPr>
      <w:rFonts w:ascii="Arial" w:hAnsi="Arial" w:cs="Arial"/>
      <w:b/>
      <w:bCs/>
      <w:sz w:val="24"/>
      <w:szCs w:val="24"/>
    </w:rPr>
  </w:style>
  <w:style w:type="paragraph" w:styleId="Adresseexpditeur">
    <w:name w:val="envelope return"/>
    <w:basedOn w:val="Normal"/>
    <w:rsid w:val="00A83C3B"/>
    <w:pPr>
      <w:spacing w:after="0" w:line="240" w:lineRule="auto"/>
    </w:pPr>
    <w:rPr>
      <w:rFonts w:eastAsia="Times New Roman" w:cs="Times New Roman"/>
      <w:sz w:val="18"/>
      <w:szCs w:val="20"/>
      <w:lang w:eastAsia="fr-FR"/>
    </w:rPr>
  </w:style>
  <w:style w:type="character" w:customStyle="1" w:styleId="destinataire">
    <w:name w:val="destinataire"/>
    <w:rsid w:val="00A83C3B"/>
    <w:rPr>
      <w:rFonts w:ascii="Times New Roman" w:hAnsi="Times New Roman"/>
      <w:noProof w:val="0"/>
      <w:sz w:val="24"/>
      <w:lang w:val="en-US"/>
    </w:rPr>
  </w:style>
  <w:style w:type="character" w:customStyle="1" w:styleId="objetdutexte">
    <w:name w:val="objet du texte"/>
    <w:rsid w:val="00A83C3B"/>
    <w:rPr>
      <w:rFonts w:ascii="Times New Roman" w:hAnsi="Times New Roman"/>
      <w:noProof w:val="0"/>
      <w:sz w:val="24"/>
      <w:lang w:val="en-US"/>
    </w:rPr>
  </w:style>
  <w:style w:type="character" w:customStyle="1" w:styleId="datedapplication">
    <w:name w:val="date d'application"/>
    <w:rsid w:val="00A83C3B"/>
    <w:rPr>
      <w:rFonts w:ascii="Times New Roman" w:hAnsi="Times New Roman"/>
      <w:noProof w:val="0"/>
      <w:sz w:val="24"/>
      <w:lang w:val="en-US"/>
    </w:rPr>
  </w:style>
  <w:style w:type="character" w:customStyle="1" w:styleId="NOR">
    <w:name w:val="NOR"/>
    <w:rsid w:val="00A83C3B"/>
    <w:rPr>
      <w:rFonts w:ascii="Times New Roman" w:hAnsi="Times New Roman"/>
      <w:noProof w:val="0"/>
      <w:sz w:val="24"/>
      <w:lang w:val="en-US"/>
    </w:rPr>
  </w:style>
  <w:style w:type="character" w:customStyle="1" w:styleId="rsum">
    <w:name w:val="résumé"/>
    <w:rsid w:val="00A83C3B"/>
    <w:rPr>
      <w:rFonts w:ascii="Times New Roman" w:hAnsi="Times New Roman"/>
      <w:noProof w:val="0"/>
      <w:sz w:val="24"/>
      <w:lang w:val="en-US"/>
    </w:rPr>
  </w:style>
  <w:style w:type="character" w:customStyle="1" w:styleId="rfrences">
    <w:name w:val="références"/>
    <w:rsid w:val="00A83C3B"/>
    <w:rPr>
      <w:rFonts w:ascii="Times New Roman" w:hAnsi="Times New Roman"/>
      <w:noProof w:val="0"/>
      <w:sz w:val="24"/>
      <w:lang w:val="en-US"/>
    </w:rPr>
  </w:style>
  <w:style w:type="character" w:customStyle="1" w:styleId="abrogs">
    <w:name w:val="abrogés"/>
    <w:rsid w:val="00A83C3B"/>
    <w:rPr>
      <w:rFonts w:ascii="Times New Roman" w:hAnsi="Times New Roman"/>
      <w:noProof w:val="0"/>
      <w:sz w:val="24"/>
      <w:lang w:val="en-US"/>
    </w:rPr>
  </w:style>
  <w:style w:type="character" w:customStyle="1" w:styleId="typedetexte">
    <w:name w:val="type de texte"/>
    <w:rsid w:val="00A83C3B"/>
    <w:rPr>
      <w:rFonts w:ascii="Times New Roman" w:hAnsi="Times New Roman"/>
      <w:noProof w:val="0"/>
      <w:sz w:val="24"/>
      <w:lang w:val="en-US"/>
    </w:rPr>
  </w:style>
  <w:style w:type="character" w:customStyle="1" w:styleId="numrodutexte">
    <w:name w:val="numéro du texte"/>
    <w:rsid w:val="00A83C3B"/>
    <w:rPr>
      <w:rFonts w:ascii="Times New Roman" w:hAnsi="Times New Roman"/>
      <w:noProof w:val="0"/>
      <w:sz w:val="24"/>
      <w:lang w:val="en-US"/>
    </w:rPr>
  </w:style>
  <w:style w:type="paragraph" w:styleId="Retraitcorpsdetexte2">
    <w:name w:val="Body Text Indent 2"/>
    <w:basedOn w:val="Normal"/>
    <w:link w:val="Retraitcorpsdetexte2Car"/>
    <w:rsid w:val="00A83C3B"/>
    <w:pPr>
      <w:suppressAutoHyphens/>
      <w:spacing w:after="0" w:line="240" w:lineRule="auto"/>
      <w:ind w:left="4253"/>
      <w:jc w:val="left"/>
    </w:pPr>
    <w:rPr>
      <w:rFonts w:eastAsia="Times New Roman" w:cs="Times New Roman"/>
      <w:spacing w:val="-3"/>
      <w:szCs w:val="20"/>
      <w:lang w:eastAsia="fr-FR"/>
    </w:rPr>
  </w:style>
  <w:style w:type="character" w:customStyle="1" w:styleId="Retraitcorpsdetexte2Car">
    <w:name w:val="Retrait corps de texte 2 Car"/>
    <w:basedOn w:val="Policepardfaut"/>
    <w:link w:val="Retraitcorpsdetexte2"/>
    <w:rsid w:val="00A83C3B"/>
    <w:rPr>
      <w:rFonts w:ascii="Arial" w:eastAsia="Times New Roman" w:hAnsi="Arial" w:cs="Times New Roman"/>
      <w:spacing w:val="-3"/>
      <w:sz w:val="20"/>
      <w:szCs w:val="20"/>
      <w:lang w:eastAsia="fr-FR"/>
    </w:rPr>
  </w:style>
  <w:style w:type="character" w:styleId="Mentionnonrsolue">
    <w:name w:val="Unresolved Mention"/>
    <w:basedOn w:val="Policepardfaut"/>
    <w:uiPriority w:val="99"/>
    <w:semiHidden/>
    <w:unhideWhenUsed/>
    <w:rsid w:val="00A83C3B"/>
    <w:rPr>
      <w:color w:val="605E5C"/>
      <w:shd w:val="clear" w:color="auto" w:fill="E1DFDD"/>
    </w:rPr>
  </w:style>
  <w:style w:type="table" w:customStyle="1" w:styleId="TableNormal">
    <w:name w:val="Table Normal"/>
    <w:uiPriority w:val="2"/>
    <w:semiHidden/>
    <w:unhideWhenUsed/>
    <w:qFormat/>
    <w:rsid w:val="006C18A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468510">
      <w:bodyDiv w:val="1"/>
      <w:marLeft w:val="0"/>
      <w:marRight w:val="0"/>
      <w:marTop w:val="0"/>
      <w:marBottom w:val="0"/>
      <w:divBdr>
        <w:top w:val="none" w:sz="0" w:space="0" w:color="auto"/>
        <w:left w:val="none" w:sz="0" w:space="0" w:color="auto"/>
        <w:bottom w:val="none" w:sz="0" w:space="0" w:color="auto"/>
        <w:right w:val="none" w:sz="0" w:space="0" w:color="auto"/>
      </w:divBdr>
    </w:div>
    <w:div w:id="991644379">
      <w:bodyDiv w:val="1"/>
      <w:marLeft w:val="0"/>
      <w:marRight w:val="0"/>
      <w:marTop w:val="0"/>
      <w:marBottom w:val="0"/>
      <w:divBdr>
        <w:top w:val="none" w:sz="0" w:space="0" w:color="auto"/>
        <w:left w:val="none" w:sz="0" w:space="0" w:color="auto"/>
        <w:bottom w:val="none" w:sz="0" w:space="0" w:color="auto"/>
        <w:right w:val="none" w:sz="0" w:space="0" w:color="auto"/>
      </w:divBdr>
    </w:div>
    <w:div w:id="1264386499">
      <w:bodyDiv w:val="1"/>
      <w:marLeft w:val="0"/>
      <w:marRight w:val="0"/>
      <w:marTop w:val="0"/>
      <w:marBottom w:val="0"/>
      <w:divBdr>
        <w:top w:val="none" w:sz="0" w:space="0" w:color="auto"/>
        <w:left w:val="none" w:sz="0" w:space="0" w:color="auto"/>
        <w:bottom w:val="none" w:sz="0" w:space="0" w:color="auto"/>
        <w:right w:val="none" w:sz="0" w:space="0" w:color="auto"/>
      </w:divBdr>
    </w:div>
    <w:div w:id="1511869133">
      <w:bodyDiv w:val="1"/>
      <w:marLeft w:val="0"/>
      <w:marRight w:val="0"/>
      <w:marTop w:val="0"/>
      <w:marBottom w:val="0"/>
      <w:divBdr>
        <w:top w:val="none" w:sz="0" w:space="0" w:color="auto"/>
        <w:left w:val="none" w:sz="0" w:space="0" w:color="auto"/>
        <w:bottom w:val="none" w:sz="0" w:space="0" w:color="auto"/>
        <w:right w:val="none" w:sz="0" w:space="0" w:color="auto"/>
      </w:divBdr>
    </w:div>
    <w:div w:id="1540626803">
      <w:bodyDiv w:val="1"/>
      <w:marLeft w:val="0"/>
      <w:marRight w:val="0"/>
      <w:marTop w:val="0"/>
      <w:marBottom w:val="0"/>
      <w:divBdr>
        <w:top w:val="none" w:sz="0" w:space="0" w:color="auto"/>
        <w:left w:val="none" w:sz="0" w:space="0" w:color="auto"/>
        <w:bottom w:val="none" w:sz="0" w:space="0" w:color="auto"/>
        <w:right w:val="none" w:sz="0" w:space="0" w:color="auto"/>
      </w:divBdr>
    </w:div>
    <w:div w:id="1670669087">
      <w:bodyDiv w:val="1"/>
      <w:marLeft w:val="0"/>
      <w:marRight w:val="0"/>
      <w:marTop w:val="0"/>
      <w:marBottom w:val="0"/>
      <w:divBdr>
        <w:top w:val="none" w:sz="0" w:space="0" w:color="auto"/>
        <w:left w:val="none" w:sz="0" w:space="0" w:color="auto"/>
        <w:bottom w:val="none" w:sz="0" w:space="0" w:color="auto"/>
        <w:right w:val="none" w:sz="0" w:space="0" w:color="auto"/>
      </w:divBdr>
    </w:div>
    <w:div w:id="176175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e-sophie.lapointe@sante.gouv.f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legifrance.gouv.fr/jo_pdf.do?id=JORFTEXT000034330604" TargetMode="External"/><Relationship Id="rId4" Type="http://schemas.openxmlformats.org/officeDocument/2006/relationships/settings" Target="settings.xml"/><Relationship Id="rId9" Type="http://schemas.openxmlformats.org/officeDocument/2006/relationships/hyperlink" Target="mailto:johanne.menu@sante.gouv.fr"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FC1BD-2457-4E37-A138-B733086C9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3716</Words>
  <Characters>20441</Characters>
  <Application>Microsoft Office Word</Application>
  <DocSecurity>0</DocSecurity>
  <Lines>170</Lines>
  <Paragraphs>48</Paragraphs>
  <ScaleCrop>false</ScaleCrop>
  <HeadingPairs>
    <vt:vector size="2" baseType="variant">
      <vt:variant>
        <vt:lpstr>Titre</vt:lpstr>
      </vt:variant>
      <vt:variant>
        <vt:i4>1</vt:i4>
      </vt:variant>
    </vt:vector>
  </HeadingPairs>
  <TitlesOfParts>
    <vt:vector size="1" baseType="lpstr">
      <vt:lpstr/>
    </vt:vector>
  </TitlesOfParts>
  <Company>Ministeres Sociaux</Company>
  <LinksUpToDate>false</LinksUpToDate>
  <CharactersWithSpaces>24109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Jérôme (DGOS/SDPR/PR1)</dc:creator>
  <cp:keywords/>
  <dc:description/>
  <cp:lastModifiedBy>CELESTIN Elisabeth</cp:lastModifiedBy>
  <cp:revision>2</cp:revision>
  <cp:lastPrinted>2023-06-14T12:17:00Z</cp:lastPrinted>
  <dcterms:created xsi:type="dcterms:W3CDTF">2026-06-25T10:09:00Z</dcterms:created>
  <dcterms:modified xsi:type="dcterms:W3CDTF">2026-06-25T10:09:00Z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2025-10-17T14:35:12Z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0399f9ff-5096-4162-a577-872282795cfa</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